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rPr/>
      </w:pPr>
      <w:bookmarkStart w:colFirst="0" w:colLast="0" w:name="_tgb1lrtd3atm" w:id="0"/>
      <w:bookmarkEnd w:id="0"/>
      <w:r w:rsidDel="00000000" w:rsidR="00000000" w:rsidRPr="00000000">
        <w:rPr>
          <w:rtl w:val="0"/>
        </w:rPr>
        <w:t xml:space="preserve">Kategorier</w:t>
      </w:r>
    </w:p>
    <w:p w:rsidR="00000000" w:rsidDel="00000000" w:rsidP="00000000" w:rsidRDefault="00000000" w:rsidRPr="00000000" w14:paraId="00000002">
      <w:pPr>
        <w:rPr>
          <w:sz w:val="28"/>
          <w:szCs w:val="28"/>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3">
          <w:pPr>
            <w:tabs>
              <w:tab w:val="right" w:pos="9030"/>
            </w:tabs>
            <w:spacing w:before="80" w:line="240" w:lineRule="auto"/>
            <w:ind w:left="0" w:firstLine="0"/>
            <w:rPr/>
          </w:pPr>
          <w:r w:rsidDel="00000000" w:rsidR="00000000" w:rsidRPr="00000000">
            <w:fldChar w:fldCharType="begin"/>
            <w:instrText xml:space="preserve"> TOC \h \u \z </w:instrText>
            <w:fldChar w:fldCharType="separate"/>
          </w:r>
          <w:hyperlink w:anchor="_mq9d25omx4ks">
            <w:r w:rsidDel="00000000" w:rsidR="00000000" w:rsidRPr="00000000">
              <w:rPr>
                <w:b w:val="1"/>
                <w:rtl w:val="0"/>
              </w:rPr>
              <w:t xml:space="preserve">Läsa</w:t>
            </w:r>
          </w:hyperlink>
          <w:r w:rsidDel="00000000" w:rsidR="00000000" w:rsidRPr="00000000">
            <w:rPr>
              <w:b w:val="1"/>
              <w:rtl w:val="0"/>
            </w:rPr>
            <w:tab/>
          </w:r>
          <w:r w:rsidDel="00000000" w:rsidR="00000000" w:rsidRPr="00000000">
            <w:fldChar w:fldCharType="begin"/>
            <w:instrText xml:space="preserve"> PAGEREF _mq9d25omx4ks \h </w:instrText>
            <w:fldChar w:fldCharType="separate"/>
          </w:r>
          <w:r w:rsidDel="00000000" w:rsidR="00000000" w:rsidRPr="00000000">
            <w:rPr>
              <w:b w:val="1"/>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4">
          <w:pPr>
            <w:tabs>
              <w:tab w:val="right" w:pos="9030"/>
            </w:tabs>
            <w:spacing w:before="200" w:line="240" w:lineRule="auto"/>
            <w:ind w:left="0" w:firstLine="0"/>
            <w:rPr/>
          </w:pPr>
          <w:hyperlink w:anchor="_e4h9gkohwwgl">
            <w:r w:rsidDel="00000000" w:rsidR="00000000" w:rsidRPr="00000000">
              <w:rPr>
                <w:b w:val="1"/>
                <w:rtl w:val="0"/>
              </w:rPr>
              <w:t xml:space="preserve">Skriva</w:t>
            </w:r>
          </w:hyperlink>
          <w:r w:rsidDel="00000000" w:rsidR="00000000" w:rsidRPr="00000000">
            <w:rPr>
              <w:b w:val="1"/>
              <w:rtl w:val="0"/>
            </w:rPr>
            <w:tab/>
          </w:r>
          <w:r w:rsidDel="00000000" w:rsidR="00000000" w:rsidRPr="00000000">
            <w:fldChar w:fldCharType="begin"/>
            <w:instrText xml:space="preserve"> PAGEREF _e4h9gkohwwgl \h </w:instrText>
            <w:fldChar w:fldCharType="separate"/>
          </w:r>
          <w:r w:rsidDel="00000000" w:rsidR="00000000" w:rsidRPr="00000000">
            <w:rPr>
              <w:b w:val="1"/>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05">
          <w:pPr>
            <w:tabs>
              <w:tab w:val="right" w:pos="9030"/>
            </w:tabs>
            <w:spacing w:after="80" w:before="200" w:line="240" w:lineRule="auto"/>
            <w:ind w:left="0" w:firstLine="0"/>
            <w:rPr/>
          </w:pPr>
          <w:hyperlink w:anchor="_1k94q98okukx">
            <w:r w:rsidDel="00000000" w:rsidR="00000000" w:rsidRPr="00000000">
              <w:rPr>
                <w:b w:val="1"/>
                <w:rtl w:val="0"/>
              </w:rPr>
              <w:t xml:space="preserve">Tala</w:t>
            </w:r>
          </w:hyperlink>
          <w:r w:rsidDel="00000000" w:rsidR="00000000" w:rsidRPr="00000000">
            <w:rPr>
              <w:b w:val="1"/>
              <w:rtl w:val="0"/>
            </w:rPr>
            <w:tab/>
          </w:r>
          <w:r w:rsidDel="00000000" w:rsidR="00000000" w:rsidRPr="00000000">
            <w:fldChar w:fldCharType="begin"/>
            <w:instrText xml:space="preserve"> PAGEREF _1k94q98okukx \h </w:instrText>
            <w:fldChar w:fldCharType="separate"/>
          </w:r>
          <w:r w:rsidDel="00000000" w:rsidR="00000000" w:rsidRPr="00000000">
            <w:rPr>
              <w:b w:val="1"/>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06">
          <w:pPr>
            <w:tabs>
              <w:tab w:val="right" w:pos="9030"/>
            </w:tabs>
            <w:spacing w:after="80" w:before="200" w:line="240" w:lineRule="auto"/>
            <w:ind w:left="0" w:firstLine="0"/>
            <w:rPr>
              <w:b w:val="1"/>
            </w:rPr>
          </w:pPr>
          <w:r w:rsidDel="00000000" w:rsidR="00000000" w:rsidRPr="00000000">
            <w:rPr>
              <w:b w:val="1"/>
              <w:rtl w:val="0"/>
            </w:rPr>
            <w:t xml:space="preserve">Problemlösning</w:t>
          </w:r>
        </w:p>
        <w:p w:rsidR="00000000" w:rsidDel="00000000" w:rsidP="00000000" w:rsidRDefault="00000000" w:rsidRPr="00000000" w14:paraId="00000007">
          <w:pPr>
            <w:tabs>
              <w:tab w:val="right" w:pos="9030"/>
            </w:tabs>
            <w:spacing w:after="80" w:before="200" w:line="240" w:lineRule="auto"/>
            <w:ind w:left="0" w:firstLine="0"/>
            <w:rPr>
              <w:b w:val="1"/>
            </w:rPr>
          </w:pPr>
          <w:r w:rsidDel="00000000" w:rsidR="00000000" w:rsidRPr="00000000">
            <w:rPr>
              <w:b w:val="1"/>
              <w:rtl w:val="0"/>
            </w:rPr>
            <w:t xml:space="preserve">Begreppsförståelse</w:t>
          </w:r>
          <w:r w:rsidDel="00000000" w:rsidR="00000000" w:rsidRPr="00000000">
            <w:fldChar w:fldCharType="end"/>
          </w:r>
        </w:p>
      </w:sdtContent>
    </w:sdt>
    <w:p w:rsidR="00000000" w:rsidDel="00000000" w:rsidP="00000000" w:rsidRDefault="00000000" w:rsidRPr="00000000" w14:paraId="00000008">
      <w:pPr>
        <w:rPr>
          <w:sz w:val="28"/>
          <w:szCs w:val="28"/>
        </w:rPr>
      </w:pPr>
      <w:r w:rsidDel="00000000" w:rsidR="00000000" w:rsidRPr="00000000">
        <w:rPr>
          <w:rtl w:val="0"/>
        </w:rPr>
      </w:r>
    </w:p>
    <w:p w:rsidR="00000000" w:rsidDel="00000000" w:rsidP="00000000" w:rsidRDefault="00000000" w:rsidRPr="00000000" w14:paraId="00000009">
      <w:pPr>
        <w:rPr>
          <w:sz w:val="28"/>
          <w:szCs w:val="28"/>
        </w:rPr>
      </w:pPr>
      <w:r w:rsidDel="00000000" w:rsidR="00000000" w:rsidRPr="00000000">
        <w:rPr>
          <w:sz w:val="28"/>
          <w:szCs w:val="28"/>
          <w:rtl w:val="0"/>
        </w:rPr>
        <w:t xml:space="preserve">Moduler:</w:t>
      </w:r>
    </w:p>
    <w:p w:rsidR="00000000" w:rsidDel="00000000" w:rsidP="00000000" w:rsidRDefault="00000000" w:rsidRPr="00000000" w14:paraId="0000000A">
      <w:pPr>
        <w:rPr>
          <w:sz w:val="28"/>
          <w:szCs w:val="28"/>
        </w:rPr>
      </w:pPr>
      <w:r w:rsidDel="00000000" w:rsidR="00000000" w:rsidRPr="00000000">
        <w:rPr>
          <w:sz w:val="28"/>
          <w:szCs w:val="28"/>
          <w:u w:val="single"/>
          <w:rtl w:val="0"/>
        </w:rPr>
        <w:t xml:space="preserve">S</w:t>
      </w:r>
      <w:r w:rsidDel="00000000" w:rsidR="00000000" w:rsidRPr="00000000">
        <w:rPr>
          <w:sz w:val="28"/>
          <w:szCs w:val="28"/>
          <w:rtl w:val="0"/>
        </w:rPr>
        <w:t xml:space="preserve">pråk- och </w:t>
      </w:r>
      <w:r w:rsidDel="00000000" w:rsidR="00000000" w:rsidRPr="00000000">
        <w:rPr>
          <w:sz w:val="28"/>
          <w:szCs w:val="28"/>
          <w:u w:val="single"/>
          <w:rtl w:val="0"/>
        </w:rPr>
        <w:t xml:space="preserve">k</w:t>
      </w:r>
      <w:r w:rsidDel="00000000" w:rsidR="00000000" w:rsidRPr="00000000">
        <w:rPr>
          <w:sz w:val="28"/>
          <w:szCs w:val="28"/>
          <w:rtl w:val="0"/>
        </w:rPr>
        <w:t xml:space="preserve">unskapsutvecklande </w:t>
      </w:r>
      <w:r w:rsidDel="00000000" w:rsidR="00000000" w:rsidRPr="00000000">
        <w:rPr>
          <w:sz w:val="28"/>
          <w:szCs w:val="28"/>
          <w:u w:val="single"/>
          <w:rtl w:val="0"/>
        </w:rPr>
        <w:t xml:space="preserve">a</w:t>
      </w:r>
      <w:r w:rsidDel="00000000" w:rsidR="00000000" w:rsidRPr="00000000">
        <w:rPr>
          <w:sz w:val="28"/>
          <w:szCs w:val="28"/>
          <w:rtl w:val="0"/>
        </w:rPr>
        <w:t xml:space="preserve">rbete (SKA)</w:t>
      </w:r>
    </w:p>
    <w:p w:rsidR="00000000" w:rsidDel="00000000" w:rsidP="00000000" w:rsidRDefault="00000000" w:rsidRPr="00000000" w14:paraId="0000000B">
      <w:pPr>
        <w:rPr>
          <w:sz w:val="28"/>
          <w:szCs w:val="28"/>
        </w:rPr>
      </w:pPr>
      <w:r w:rsidDel="00000000" w:rsidR="00000000" w:rsidRPr="00000000">
        <w:rPr>
          <w:sz w:val="28"/>
          <w:szCs w:val="28"/>
          <w:rtl w:val="0"/>
        </w:rPr>
        <w:t xml:space="preserve">Läsa och skriva </w:t>
      </w:r>
      <w:r w:rsidDel="00000000" w:rsidR="00000000" w:rsidRPr="00000000">
        <w:rPr>
          <w:sz w:val="28"/>
          <w:szCs w:val="28"/>
          <w:u w:val="single"/>
          <w:rtl w:val="0"/>
        </w:rPr>
        <w:t xml:space="preserve">t</w:t>
      </w:r>
      <w:r w:rsidDel="00000000" w:rsidR="00000000" w:rsidRPr="00000000">
        <w:rPr>
          <w:sz w:val="28"/>
          <w:szCs w:val="28"/>
          <w:rtl w:val="0"/>
        </w:rPr>
        <w:t xml:space="preserve">ext av </w:t>
      </w:r>
      <w:r w:rsidDel="00000000" w:rsidR="00000000" w:rsidRPr="00000000">
        <w:rPr>
          <w:sz w:val="28"/>
          <w:szCs w:val="28"/>
          <w:u w:val="single"/>
          <w:rtl w:val="0"/>
        </w:rPr>
        <w:t xml:space="preserve">v</w:t>
      </w:r>
      <w:r w:rsidDel="00000000" w:rsidR="00000000" w:rsidRPr="00000000">
        <w:rPr>
          <w:sz w:val="28"/>
          <w:szCs w:val="28"/>
          <w:rtl w:val="0"/>
        </w:rPr>
        <w:t xml:space="preserve">etenskaplig </w:t>
      </w:r>
      <w:r w:rsidDel="00000000" w:rsidR="00000000" w:rsidRPr="00000000">
        <w:rPr>
          <w:sz w:val="28"/>
          <w:szCs w:val="28"/>
          <w:u w:val="single"/>
          <w:rtl w:val="0"/>
        </w:rPr>
        <w:t xml:space="preserve">k</w:t>
      </w:r>
      <w:r w:rsidDel="00000000" w:rsidR="00000000" w:rsidRPr="00000000">
        <w:rPr>
          <w:sz w:val="28"/>
          <w:szCs w:val="28"/>
          <w:rtl w:val="0"/>
        </w:rPr>
        <w:t xml:space="preserve">araktär (TVK)</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pStyle w:val="Heading3"/>
        <w:rPr/>
      </w:pPr>
      <w:bookmarkStart w:colFirst="0" w:colLast="0" w:name="_mq9d25omx4ks" w:id="1"/>
      <w:bookmarkEnd w:id="1"/>
      <w:r w:rsidDel="00000000" w:rsidR="00000000" w:rsidRPr="00000000">
        <w:rPr>
          <w:rtl w:val="0"/>
        </w:rPr>
        <w:t xml:space="preserve">Läsa</w:t>
      </w:r>
    </w:p>
    <w:p w:rsidR="00000000" w:rsidDel="00000000" w:rsidP="00000000" w:rsidRDefault="00000000" w:rsidRPr="00000000" w14:paraId="0000000E">
      <w:pPr>
        <w:pStyle w:val="Subtitle"/>
        <w:rPr>
          <w:rFonts w:ascii="Times New Roman" w:cs="Times New Roman" w:eastAsia="Times New Roman" w:hAnsi="Times New Roman"/>
          <w:sz w:val="24"/>
          <w:szCs w:val="24"/>
        </w:rPr>
      </w:pPr>
      <w:bookmarkStart w:colFirst="0" w:colLast="0" w:name="_rdm4t722tu74" w:id="2"/>
      <w:bookmarkEnd w:id="2"/>
      <w:hyperlink r:id="rId6">
        <w:r w:rsidDel="00000000" w:rsidR="00000000" w:rsidRPr="00000000">
          <w:rPr>
            <w:rFonts w:ascii="Times New Roman" w:cs="Times New Roman" w:eastAsia="Times New Roman" w:hAnsi="Times New Roman"/>
            <w:color w:val="1155cc"/>
            <w:sz w:val="24"/>
            <w:szCs w:val="24"/>
            <w:u w:val="single"/>
            <w:rtl w:val="0"/>
          </w:rPr>
          <w:t xml:space="preserve">Att bearbeta text – före läsandet</w:t>
        </w:r>
      </w:hyperlink>
      <w:r w:rsidDel="00000000" w:rsidR="00000000" w:rsidRPr="00000000">
        <w:rPr>
          <w:rFonts w:ascii="Times New Roman" w:cs="Times New Roman" w:eastAsia="Times New Roman" w:hAnsi="Times New Roman"/>
          <w:sz w:val="24"/>
          <w:szCs w:val="24"/>
          <w:rtl w:val="0"/>
        </w:rPr>
        <w:t xml:space="preserve"> (SKA)</w:t>
      </w:r>
    </w:p>
    <w:p w:rsidR="00000000" w:rsidDel="00000000" w:rsidP="00000000" w:rsidRDefault="00000000" w:rsidRPr="00000000" w14:paraId="0000000F">
      <w:pPr>
        <w:numPr>
          <w:ilvl w:val="0"/>
          <w:numId w:val="9"/>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gå igenom och samtala om vilken förförståelse eleverna har. </w:t>
      </w:r>
    </w:p>
    <w:p w:rsidR="00000000" w:rsidDel="00000000" w:rsidP="00000000" w:rsidRDefault="00000000" w:rsidRPr="00000000" w14:paraId="00000010">
      <w:pPr>
        <w:numPr>
          <w:ilvl w:val="0"/>
          <w:numId w:val="9"/>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sätta artikeln i ett sammanhang</w:t>
      </w:r>
    </w:p>
    <w:p w:rsidR="00000000" w:rsidDel="00000000" w:rsidP="00000000" w:rsidRDefault="00000000" w:rsidRPr="00000000" w14:paraId="00000011">
      <w:pPr>
        <w:numPr>
          <w:ilvl w:val="0"/>
          <w:numId w:val="9"/>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lista de viktigaste begreppen på tavlan och förklara och utreder dem kort</w:t>
      </w:r>
    </w:p>
    <w:p w:rsidR="00000000" w:rsidDel="00000000" w:rsidP="00000000" w:rsidRDefault="00000000" w:rsidRPr="00000000" w14:paraId="00000012">
      <w:pPr>
        <w:numPr>
          <w:ilvl w:val="0"/>
          <w:numId w:val="9"/>
        </w:numPr>
        <w:spacing w:line="276"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Texter byggs upp av ett antal återkommande sätt att strukturera innehållet språkligt. Ett begrepp för att beskriva de återkommande språkliga mönster som texter eller olika delar av texter byggs upp av är </w:t>
      </w:r>
      <w:r w:rsidDel="00000000" w:rsidR="00000000" w:rsidRPr="00000000">
        <w:rPr>
          <w:rFonts w:ascii="Times New Roman" w:cs="Times New Roman" w:eastAsia="Times New Roman" w:hAnsi="Times New Roman"/>
          <w:b w:val="1"/>
          <w:sz w:val="24"/>
          <w:szCs w:val="24"/>
          <w:rtl w:val="0"/>
        </w:rPr>
        <w:t xml:space="preserve">textaktiviteter</w:t>
      </w:r>
      <w:r w:rsidDel="00000000" w:rsidR="00000000" w:rsidRPr="00000000">
        <w:rPr>
          <w:rFonts w:ascii="Times New Roman" w:cs="Times New Roman" w:eastAsia="Times New Roman" w:hAnsi="Times New Roman"/>
          <w:sz w:val="24"/>
          <w:szCs w:val="24"/>
          <w:rtl w:val="0"/>
        </w:rPr>
        <w:t xml:space="preserve">, ibland</w:t>
      </w:r>
      <w:r w:rsidDel="00000000" w:rsidR="00000000" w:rsidRPr="00000000">
        <w:rPr>
          <w:rFonts w:ascii="Times New Roman" w:cs="Times New Roman" w:eastAsia="Times New Roman" w:hAnsi="Times New Roman"/>
          <w:b w:val="1"/>
          <w:sz w:val="24"/>
          <w:szCs w:val="24"/>
          <w:rtl w:val="0"/>
        </w:rPr>
        <w:t xml:space="preserve"> kallade genrer </w:t>
      </w:r>
      <w:r w:rsidDel="00000000" w:rsidR="00000000" w:rsidRPr="00000000">
        <w:rPr>
          <w:rFonts w:ascii="Times New Roman" w:cs="Times New Roman" w:eastAsia="Times New Roman" w:hAnsi="Times New Roman"/>
          <w:sz w:val="24"/>
          <w:szCs w:val="24"/>
          <w:rtl w:val="0"/>
        </w:rPr>
        <w:t xml:space="preserve">eller</w:t>
      </w:r>
      <w:r w:rsidDel="00000000" w:rsidR="00000000" w:rsidRPr="00000000">
        <w:rPr>
          <w:rFonts w:ascii="Times New Roman" w:cs="Times New Roman" w:eastAsia="Times New Roman" w:hAnsi="Times New Roman"/>
          <w:b w:val="1"/>
          <w:sz w:val="24"/>
          <w:szCs w:val="24"/>
          <w:rtl w:val="0"/>
        </w:rPr>
        <w:t xml:space="preserve"> basgenrer. </w:t>
      </w:r>
      <w:r w:rsidDel="00000000" w:rsidR="00000000" w:rsidRPr="00000000">
        <w:rPr>
          <w:rFonts w:ascii="Times New Roman" w:cs="Times New Roman" w:eastAsia="Times New Roman" w:hAnsi="Times New Roman"/>
          <w:sz w:val="24"/>
          <w:szCs w:val="24"/>
          <w:rtl w:val="0"/>
        </w:rPr>
        <w:t xml:space="preserve">(se lista nedan)</w:t>
      </w: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pStyle w:val="Subtitle"/>
        <w:rPr>
          <w:rFonts w:ascii="Times New Roman" w:cs="Times New Roman" w:eastAsia="Times New Roman" w:hAnsi="Times New Roman"/>
          <w:sz w:val="24"/>
          <w:szCs w:val="24"/>
        </w:rPr>
      </w:pPr>
      <w:bookmarkStart w:colFirst="0" w:colLast="0" w:name="_6iqjneownip4" w:id="3"/>
      <w:bookmarkEnd w:id="3"/>
      <w:hyperlink r:id="rId7">
        <w:r w:rsidDel="00000000" w:rsidR="00000000" w:rsidRPr="00000000">
          <w:rPr>
            <w:rFonts w:ascii="Times New Roman" w:cs="Times New Roman" w:eastAsia="Times New Roman" w:hAnsi="Times New Roman"/>
            <w:color w:val="1155cc"/>
            <w:sz w:val="24"/>
            <w:szCs w:val="24"/>
            <w:u w:val="single"/>
            <w:rtl w:val="0"/>
          </w:rPr>
          <w:t xml:space="preserve">Att bearbeta text - under läsandet </w:t>
        </w:r>
      </w:hyperlink>
      <w:r w:rsidDel="00000000" w:rsidR="00000000" w:rsidRPr="00000000">
        <w:rPr>
          <w:rFonts w:ascii="Times New Roman" w:cs="Times New Roman" w:eastAsia="Times New Roman" w:hAnsi="Times New Roman"/>
          <w:sz w:val="24"/>
          <w:szCs w:val="24"/>
          <w:rtl w:val="0"/>
        </w:rPr>
        <w:t xml:space="preserve">(SKA)</w:t>
        <w:tab/>
      </w:r>
    </w:p>
    <w:p w:rsidR="00000000" w:rsidDel="00000000" w:rsidP="00000000" w:rsidRDefault="00000000" w:rsidRPr="00000000" w14:paraId="00000015">
      <w:pPr>
        <w:numPr>
          <w:ilvl w:val="0"/>
          <w:numId w:val="3"/>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Eleverna arbetar par- eller gruppvis med att stryka under och anteckna svåra ord och begrepp</w:t>
      </w:r>
    </w:p>
    <w:p w:rsidR="00000000" w:rsidDel="00000000" w:rsidP="00000000" w:rsidRDefault="00000000" w:rsidRPr="00000000" w14:paraId="00000016">
      <w:pPr>
        <w:numPr>
          <w:ilvl w:val="0"/>
          <w:numId w:val="3"/>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Fundera över ämnesspecifikt läsande, skrivande och kommunicerande knutet till de skilda ämnena - </w:t>
      </w:r>
      <w:r w:rsidDel="00000000" w:rsidR="00000000" w:rsidRPr="00000000">
        <w:rPr>
          <w:rFonts w:ascii="Times New Roman" w:cs="Times New Roman" w:eastAsia="Times New Roman" w:hAnsi="Times New Roman"/>
          <w:i w:val="1"/>
          <w:sz w:val="24"/>
          <w:szCs w:val="24"/>
          <w:highlight w:val="yellow"/>
          <w:rtl w:val="0"/>
        </w:rPr>
        <w:t xml:space="preserve">disciplinary literacy</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7">
      <w:pPr>
        <w:numPr>
          <w:ilvl w:val="0"/>
          <w:numId w:val="3"/>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Vilka elever är goda läsare och kan av den anledningen enklare göra </w:t>
      </w:r>
      <w:r w:rsidDel="00000000" w:rsidR="00000000" w:rsidRPr="00000000">
        <w:rPr>
          <w:rFonts w:ascii="Times New Roman" w:cs="Times New Roman" w:eastAsia="Times New Roman" w:hAnsi="Times New Roman"/>
          <w:i w:val="1"/>
          <w:sz w:val="24"/>
          <w:szCs w:val="24"/>
          <w:highlight w:val="yellow"/>
          <w:rtl w:val="0"/>
        </w:rPr>
        <w:t xml:space="preserve">inferenser</w:t>
      </w:r>
      <w:r w:rsidDel="00000000" w:rsidR="00000000" w:rsidRPr="00000000">
        <w:rPr>
          <w:rFonts w:ascii="Times New Roman" w:cs="Times New Roman" w:eastAsia="Times New Roman" w:hAnsi="Times New Roman"/>
          <w:sz w:val="24"/>
          <w:szCs w:val="24"/>
          <w:rtl w:val="0"/>
        </w:rPr>
        <w:t xml:space="preserve">? Inferens innebär att läsaren kan fylla på med information som inte står uttryckt i texten men som behövs för att man ska förstå vad texten handlar om. Inferenser kan vara kunskapsbaserade eller textbaserade.</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pStyle w:val="Subtitle"/>
        <w:rPr>
          <w:rFonts w:ascii="Times New Roman" w:cs="Times New Roman" w:eastAsia="Times New Roman" w:hAnsi="Times New Roman"/>
          <w:sz w:val="24"/>
          <w:szCs w:val="24"/>
        </w:rPr>
      </w:pPr>
      <w:bookmarkStart w:colFirst="0" w:colLast="0" w:name="_5horhh58s14a" w:id="4"/>
      <w:bookmarkEnd w:id="4"/>
      <w:hyperlink r:id="rId8">
        <w:r w:rsidDel="00000000" w:rsidR="00000000" w:rsidRPr="00000000">
          <w:rPr>
            <w:rFonts w:ascii="Times New Roman" w:cs="Times New Roman" w:eastAsia="Times New Roman" w:hAnsi="Times New Roman"/>
            <w:color w:val="1155cc"/>
            <w:sz w:val="24"/>
            <w:szCs w:val="24"/>
            <w:u w:val="single"/>
            <w:rtl w:val="0"/>
          </w:rPr>
          <w:t xml:space="preserve">Att bearbeta text - efter läsandet</w:t>
        </w:r>
      </w:hyperlink>
      <w:r w:rsidDel="00000000" w:rsidR="00000000" w:rsidRPr="00000000">
        <w:rPr>
          <w:rFonts w:ascii="Times New Roman" w:cs="Times New Roman" w:eastAsia="Times New Roman" w:hAnsi="Times New Roman"/>
          <w:sz w:val="24"/>
          <w:szCs w:val="24"/>
          <w:rtl w:val="0"/>
        </w:rPr>
        <w:t xml:space="preserve"> (SKA)</w:t>
      </w:r>
      <w:r w:rsidDel="00000000" w:rsidR="00000000" w:rsidRPr="00000000">
        <w:rPr>
          <w:rtl w:val="0"/>
        </w:rPr>
      </w:r>
    </w:p>
    <w:p w:rsidR="00000000" w:rsidDel="00000000" w:rsidP="00000000" w:rsidRDefault="00000000" w:rsidRPr="00000000" w14:paraId="0000001A">
      <w:pPr>
        <w:numPr>
          <w:ilvl w:val="0"/>
          <w:numId w:val="1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Ha stöttande textsamtal</w:t>
      </w:r>
    </w:p>
    <w:p w:rsidR="00000000" w:rsidDel="00000000" w:rsidP="00000000" w:rsidRDefault="00000000" w:rsidRPr="00000000" w14:paraId="0000001B">
      <w:pPr>
        <w:numPr>
          <w:ilvl w:val="0"/>
          <w:numId w:val="1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 modell för lärarledda samtal är </w:t>
      </w:r>
      <w:r w:rsidDel="00000000" w:rsidR="00000000" w:rsidRPr="00000000">
        <w:rPr>
          <w:rFonts w:ascii="Times New Roman" w:cs="Times New Roman" w:eastAsia="Times New Roman" w:hAnsi="Times New Roman"/>
          <w:i w:val="1"/>
          <w:sz w:val="24"/>
          <w:szCs w:val="24"/>
          <w:highlight w:val="yellow"/>
          <w:rtl w:val="0"/>
        </w:rPr>
        <w:t xml:space="preserve">Instructional conversations, IC</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undervisande samtal på svenska. Tanken är att elever och lärare tillsammans ska möta en texts utmaningar. </w:t>
      </w:r>
    </w:p>
    <w:p w:rsidR="00000000" w:rsidDel="00000000" w:rsidP="00000000" w:rsidRDefault="00000000" w:rsidRPr="00000000" w14:paraId="0000001C">
      <w:pPr>
        <w:numPr>
          <w:ilvl w:val="0"/>
          <w:numId w:val="1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Några exempel på frågor som kan ställas i undervisande samtal kan vara: </w:t>
      </w:r>
    </w:p>
    <w:p w:rsidR="00000000" w:rsidDel="00000000" w:rsidP="00000000" w:rsidRDefault="00000000" w:rsidRPr="00000000" w14:paraId="0000001D">
      <w:pPr>
        <w:numPr>
          <w:ilvl w:val="1"/>
          <w:numId w:val="1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Kan vi hitta ett mer fackspråkligt sätt att säga det på? </w:t>
      </w:r>
    </w:p>
    <w:p w:rsidR="00000000" w:rsidDel="00000000" w:rsidP="00000000" w:rsidRDefault="00000000" w:rsidRPr="00000000" w14:paraId="0000001E">
      <w:pPr>
        <w:numPr>
          <w:ilvl w:val="1"/>
          <w:numId w:val="1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Var i texten kan vi se exempel på det? </w:t>
      </w:r>
    </w:p>
    <w:p w:rsidR="00000000" w:rsidDel="00000000" w:rsidP="00000000" w:rsidRDefault="00000000" w:rsidRPr="00000000" w14:paraId="0000001F">
      <w:pPr>
        <w:numPr>
          <w:ilvl w:val="1"/>
          <w:numId w:val="1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Finns det något i texten som ger exempel på det du tar upp?</w:t>
      </w:r>
    </w:p>
    <w:p w:rsidR="00000000" w:rsidDel="00000000" w:rsidP="00000000" w:rsidRDefault="00000000" w:rsidRPr="00000000" w14:paraId="00000020">
      <w:pPr>
        <w:numPr>
          <w:ilvl w:val="0"/>
          <w:numId w:val="14"/>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ställ öppna frågor till texten i stil med: </w:t>
      </w:r>
    </w:p>
    <w:p w:rsidR="00000000" w:rsidDel="00000000" w:rsidP="00000000" w:rsidRDefault="00000000" w:rsidRPr="00000000" w14:paraId="00000021">
      <w:pPr>
        <w:numPr>
          <w:ilvl w:val="1"/>
          <w:numId w:val="1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Vad vill författaren säga här?  </w:t>
      </w:r>
    </w:p>
    <w:p w:rsidR="00000000" w:rsidDel="00000000" w:rsidP="00000000" w:rsidRDefault="00000000" w:rsidRPr="00000000" w14:paraId="00000022">
      <w:pPr>
        <w:numPr>
          <w:ilvl w:val="1"/>
          <w:numId w:val="1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Hur märks det vilken sorts text det här är?  </w:t>
      </w:r>
    </w:p>
    <w:p w:rsidR="00000000" w:rsidDel="00000000" w:rsidP="00000000" w:rsidRDefault="00000000" w:rsidRPr="00000000" w14:paraId="00000023">
      <w:pPr>
        <w:numPr>
          <w:ilvl w:val="1"/>
          <w:numId w:val="14"/>
        </w:numP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Vad kan vi lära oss av den här texten?</w:t>
      </w:r>
    </w:p>
    <w:p w:rsidR="00000000" w:rsidDel="00000000" w:rsidP="00000000" w:rsidRDefault="00000000" w:rsidRPr="00000000" w14:paraId="00000024">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pStyle w:val="Subtitle"/>
        <w:rPr>
          <w:rFonts w:ascii="Times New Roman" w:cs="Times New Roman" w:eastAsia="Times New Roman" w:hAnsi="Times New Roman"/>
          <w:sz w:val="24"/>
          <w:szCs w:val="24"/>
        </w:rPr>
      </w:pPr>
      <w:bookmarkStart w:colFirst="0" w:colLast="0" w:name="_19bw8slehaoi" w:id="5"/>
      <w:bookmarkEnd w:id="5"/>
      <w:hyperlink r:id="rId9">
        <w:r w:rsidDel="00000000" w:rsidR="00000000" w:rsidRPr="00000000">
          <w:rPr>
            <w:rFonts w:ascii="Times New Roman" w:cs="Times New Roman" w:eastAsia="Times New Roman" w:hAnsi="Times New Roman"/>
            <w:color w:val="1155cc"/>
            <w:sz w:val="24"/>
            <w:szCs w:val="24"/>
            <w:u w:val="single"/>
            <w:rtl w:val="0"/>
          </w:rPr>
          <w:t xml:space="preserve">Att arbeta med digitala och multimodala texter</w:t>
        </w:r>
      </w:hyperlink>
      <w:r w:rsidDel="00000000" w:rsidR="00000000" w:rsidRPr="00000000">
        <w:rPr>
          <w:rFonts w:ascii="Times New Roman" w:cs="Times New Roman" w:eastAsia="Times New Roman" w:hAnsi="Times New Roman"/>
          <w:sz w:val="24"/>
          <w:szCs w:val="24"/>
          <w:rtl w:val="0"/>
        </w:rPr>
        <w:t xml:space="preserve"> (SKA)</w:t>
      </w:r>
      <w:r w:rsidDel="00000000" w:rsidR="00000000" w:rsidRPr="00000000">
        <w:rPr>
          <w:rtl w:val="0"/>
        </w:rPr>
      </w:r>
    </w:p>
    <w:p w:rsidR="00000000" w:rsidDel="00000000" w:rsidP="00000000" w:rsidRDefault="00000000" w:rsidRPr="00000000" w14:paraId="00000026">
      <w:pPr>
        <w:spacing w:after="3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Syftet med delen är att utveckla förståelse för hur lärare kan arbeta med digitala och multimodala texter för att bidra till elevers språk- och kunskapsutveckling. Färdigheter och förmågor som behövs i digitala miljöer, förutom en grundläggande läs- och skrivförmåga, är att förstå och tolka olika uttryckssätt i </w:t>
      </w:r>
      <w:r w:rsidDel="00000000" w:rsidR="00000000" w:rsidRPr="00000000">
        <w:rPr>
          <w:rFonts w:ascii="Times New Roman" w:cs="Times New Roman" w:eastAsia="Times New Roman" w:hAnsi="Times New Roman"/>
          <w:sz w:val="24"/>
          <w:szCs w:val="24"/>
          <w:highlight w:val="yellow"/>
          <w:rtl w:val="0"/>
        </w:rPr>
        <w:t xml:space="preserve">multimodala texter,</w:t>
      </w:r>
      <w:r w:rsidDel="00000000" w:rsidR="00000000" w:rsidRPr="00000000">
        <w:rPr>
          <w:rFonts w:ascii="Times New Roman" w:cs="Times New Roman" w:eastAsia="Times New Roman" w:hAnsi="Times New Roman"/>
          <w:sz w:val="24"/>
          <w:szCs w:val="24"/>
          <w:rtl w:val="0"/>
        </w:rPr>
        <w:t xml:space="preserve"> att navigera i digitala miljöer samt att kunna hantera och värdera information.</w:t>
      </w:r>
    </w:p>
    <w:p w:rsidR="00000000" w:rsidDel="00000000" w:rsidP="00000000" w:rsidRDefault="00000000" w:rsidRPr="00000000" w14:paraId="00000027">
      <w:pPr>
        <w:spacing w:after="30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Resursmodellen: </w:t>
      </w:r>
    </w:p>
    <w:p w:rsidR="00000000" w:rsidDel="00000000" w:rsidP="00000000" w:rsidRDefault="00000000" w:rsidRPr="00000000" w14:paraId="00000028">
      <w:pPr>
        <w:numPr>
          <w:ilvl w:val="0"/>
          <w:numId w:val="15"/>
        </w:numPr>
        <w:spacing w:after="0" w:after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avkoda</w:t>
      </w:r>
    </w:p>
    <w:p w:rsidR="00000000" w:rsidDel="00000000" w:rsidP="00000000" w:rsidRDefault="00000000" w:rsidRPr="00000000" w14:paraId="00000029">
      <w:pPr>
        <w:numPr>
          <w:ilvl w:val="0"/>
          <w:numId w:val="15"/>
        </w:numPr>
        <w:spacing w:after="0" w:after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bli meningsskapande textdeltagare (förstå och skriva olika sorters texter)</w:t>
      </w:r>
    </w:p>
    <w:p w:rsidR="00000000" w:rsidDel="00000000" w:rsidP="00000000" w:rsidRDefault="00000000" w:rsidRPr="00000000" w14:paraId="0000002A">
      <w:pPr>
        <w:numPr>
          <w:ilvl w:val="0"/>
          <w:numId w:val="15"/>
        </w:numPr>
        <w:spacing w:after="0" w:after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kunna använda text funktionellt (förstå olika kulturella och sociala funktioner som texter fyller)</w:t>
      </w:r>
    </w:p>
    <w:p w:rsidR="00000000" w:rsidDel="00000000" w:rsidP="00000000" w:rsidRDefault="00000000" w:rsidRPr="00000000" w14:paraId="0000002B">
      <w:pPr>
        <w:numPr>
          <w:ilvl w:val="0"/>
          <w:numId w:val="15"/>
        </w:numPr>
        <w:spacing w:after="30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kritiskt kunna analysera och förändra texter (förstå och agera utifrån att texter inte är neutrala, varken lästa texter eller egenproducerade). </w:t>
      </w:r>
    </w:p>
    <w:p w:rsidR="00000000" w:rsidDel="00000000" w:rsidP="00000000" w:rsidRDefault="00000000" w:rsidRPr="00000000" w14:paraId="0000002C">
      <w:pPr>
        <w:spacing w:after="300" w:lineRule="auto"/>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sz w:val="24"/>
          <w:szCs w:val="24"/>
          <w:rtl w:val="0"/>
        </w:rPr>
        <w:t xml:space="preserve">Tips: kika på Eli Parisers TED-talk om filterbubblor. Viktigt att diskutera i samband med den här </w:t>
      </w:r>
      <w:r w:rsidDel="00000000" w:rsidR="00000000" w:rsidRPr="00000000">
        <w:rPr>
          <w:rFonts w:ascii="Times New Roman" w:cs="Times New Roman" w:eastAsia="Times New Roman" w:hAnsi="Times New Roman"/>
          <w:sz w:val="24"/>
          <w:szCs w:val="24"/>
          <w:rtl w:val="0"/>
        </w:rPr>
        <w:t xml:space="preserve">delmodulen</w:t>
      </w:r>
      <w:r w:rsidDel="00000000" w:rsidR="00000000" w:rsidRPr="00000000">
        <w:rPr>
          <w:rFonts w:ascii="Times New Roman" w:cs="Times New Roman" w:eastAsia="Times New Roman" w:hAnsi="Times New Roman"/>
          <w:sz w:val="24"/>
          <w:szCs w:val="24"/>
          <w:rtl w:val="0"/>
        </w:rPr>
        <w:t xml:space="preserve"> är hur läsning av traditionell, analog text och digital multimodal text skiljer sig åt. Klicka här för att se en</w:t>
      </w:r>
      <w:r w:rsidDel="00000000" w:rsidR="00000000" w:rsidRPr="00000000">
        <w:rPr>
          <w:rFonts w:ascii="Times New Roman" w:cs="Times New Roman" w:eastAsia="Times New Roman" w:hAnsi="Times New Roman"/>
          <w:color w:val="333333"/>
          <w:sz w:val="24"/>
          <w:szCs w:val="24"/>
          <w:rtl w:val="0"/>
        </w:rPr>
        <w:t xml:space="preserve"> </w:t>
      </w:r>
      <w:hyperlink r:id="rId10">
        <w:r w:rsidDel="00000000" w:rsidR="00000000" w:rsidRPr="00000000">
          <w:rPr>
            <w:rFonts w:ascii="Times New Roman" w:cs="Times New Roman" w:eastAsia="Times New Roman" w:hAnsi="Times New Roman"/>
            <w:color w:val="1155cc"/>
            <w:sz w:val="24"/>
            <w:szCs w:val="24"/>
            <w:u w:val="single"/>
            <w:rtl w:val="0"/>
          </w:rPr>
          <w:t xml:space="preserve">föreslagen arbetsmodell</w:t>
        </w:r>
      </w:hyperlink>
      <w:r w:rsidDel="00000000" w:rsidR="00000000" w:rsidRPr="00000000">
        <w:rPr>
          <w:rFonts w:ascii="Times New Roman" w:cs="Times New Roman" w:eastAsia="Times New Roman" w:hAnsi="Times New Roman"/>
          <w:color w:val="333333"/>
          <w:sz w:val="24"/>
          <w:szCs w:val="24"/>
          <w:rtl w:val="0"/>
        </w:rPr>
        <w:t xml:space="preserve">. </w:t>
      </w:r>
    </w:p>
    <w:p w:rsidR="00000000" w:rsidDel="00000000" w:rsidP="00000000" w:rsidRDefault="00000000" w:rsidRPr="00000000" w14:paraId="0000002D">
      <w:pPr>
        <w:rPr>
          <w:rFonts w:ascii="Times New Roman" w:cs="Times New Roman" w:eastAsia="Times New Roman" w:hAnsi="Times New Roman"/>
          <w:sz w:val="24"/>
          <w:szCs w:val="24"/>
        </w:rPr>
      </w:pPr>
      <w:hyperlink r:id="rId11">
        <w:r w:rsidDel="00000000" w:rsidR="00000000" w:rsidRPr="00000000">
          <w:rPr>
            <w:rFonts w:ascii="Times New Roman" w:cs="Times New Roman" w:eastAsia="Times New Roman" w:hAnsi="Times New Roman"/>
            <w:color w:val="1155cc"/>
            <w:sz w:val="24"/>
            <w:szCs w:val="24"/>
            <w:u w:val="single"/>
            <w:rtl w:val="0"/>
          </w:rPr>
          <w:t xml:space="preserve">Strategier för vetenskapligt förhållningssätt</w:t>
        </w:r>
      </w:hyperlink>
      <w:r w:rsidDel="00000000" w:rsidR="00000000" w:rsidRPr="00000000">
        <w:rPr>
          <w:rFonts w:ascii="Times New Roman" w:cs="Times New Roman" w:eastAsia="Times New Roman" w:hAnsi="Times New Roman"/>
          <w:sz w:val="24"/>
          <w:szCs w:val="24"/>
          <w:rtl w:val="0"/>
        </w:rPr>
        <w:t xml:space="preserve"> (TVK)</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Veckans vetenskapsrubrik</w:t>
      </w:r>
      <w:r w:rsidDel="00000000" w:rsidR="00000000" w:rsidRPr="00000000">
        <w:rPr>
          <w:rFonts w:ascii="Times New Roman" w:cs="Times New Roman" w:eastAsia="Times New Roman" w:hAnsi="Times New Roman"/>
          <w:sz w:val="24"/>
          <w:szCs w:val="24"/>
          <w:rtl w:val="0"/>
        </w:rPr>
        <w:t xml:space="preserve">: Denna uppgift kan man använda i syfte att väcka nyfikenhet och intresse för forskning (s. 4)</w:t>
      </w:r>
    </w:p>
    <w:p w:rsidR="00000000" w:rsidDel="00000000" w:rsidP="00000000" w:rsidRDefault="00000000" w:rsidRPr="00000000" w14:paraId="00000030">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Aktiv läsning med fokus på begrepp</w:t>
      </w:r>
      <w:r w:rsidDel="00000000" w:rsidR="00000000" w:rsidRPr="00000000">
        <w:rPr>
          <w:rFonts w:ascii="Times New Roman" w:cs="Times New Roman" w:eastAsia="Times New Roman" w:hAnsi="Times New Roman"/>
          <w:sz w:val="24"/>
          <w:szCs w:val="24"/>
          <w:rtl w:val="0"/>
        </w:rPr>
        <w:t xml:space="preserve">: Här presenteras två elevnära upplägg för aktiv läsning med fokus på begrepp, innan/under/efter-upplägg och steg-för-steg-läsning (s. 6)</w:t>
      </w:r>
    </w:p>
    <w:p w:rsidR="00000000" w:rsidDel="00000000" w:rsidP="00000000" w:rsidRDefault="00000000" w:rsidRPr="00000000" w14:paraId="00000031">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Att sammanfatta och tematisera</w:t>
      </w:r>
      <w:r w:rsidDel="00000000" w:rsidR="00000000" w:rsidRPr="00000000">
        <w:rPr>
          <w:rFonts w:ascii="Times New Roman" w:cs="Times New Roman" w:eastAsia="Times New Roman" w:hAnsi="Times New Roman"/>
          <w:sz w:val="24"/>
          <w:szCs w:val="24"/>
          <w:rtl w:val="0"/>
        </w:rPr>
        <w:t xml:space="preserve">: Här (s. 7) presenteras olika metoder där eleverna får träna på att sammanfatta och tematisera. Man kan använda enkla frågor som syftar till att sammanfatta t.ex. ett stycke text, en lektion, ett filmklipp etc.som sedan följs upp. Detta kan också göras efter en gruppdiskussion där gruppen sedan får protokollföra samtalets huvudpunkter. Man kan också spekulera om innehåll utifrån en texts rubriker, alternativt sätta ut rubriker i en text som inte har sådana.</w:t>
      </w:r>
    </w:p>
    <w:p w:rsidR="00000000" w:rsidDel="00000000" w:rsidP="00000000" w:rsidRDefault="00000000" w:rsidRPr="00000000" w14:paraId="00000032">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Ställa frågor till texter:</w:t>
      </w:r>
      <w:r w:rsidDel="00000000" w:rsidR="00000000" w:rsidRPr="00000000">
        <w:rPr>
          <w:rFonts w:ascii="Times New Roman" w:cs="Times New Roman" w:eastAsia="Times New Roman" w:hAnsi="Times New Roman"/>
          <w:sz w:val="24"/>
          <w:szCs w:val="24"/>
          <w:rtl w:val="0"/>
        </w:rPr>
        <w:t xml:space="preserve"> Här presenteras en övning vars syfte är att öva upp en vetenskaplig blick. Man utgår från en notis och ställer fyra frågor till (s. 9)</w:t>
      </w:r>
    </w:p>
    <w:p w:rsidR="00000000" w:rsidDel="00000000" w:rsidP="00000000" w:rsidRDefault="00000000" w:rsidRPr="00000000" w14:paraId="00000033">
      <w:pPr>
        <w:numPr>
          <w:ilvl w:val="0"/>
          <w:numId w:val="5"/>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Urskilja syfte i en text</w:t>
      </w:r>
      <w:r w:rsidDel="00000000" w:rsidR="00000000" w:rsidRPr="00000000">
        <w:rPr>
          <w:rFonts w:ascii="Times New Roman" w:cs="Times New Roman" w:eastAsia="Times New Roman" w:hAnsi="Times New Roman"/>
          <w:sz w:val="24"/>
          <w:szCs w:val="24"/>
          <w:rtl w:val="0"/>
        </w:rPr>
        <w:t xml:space="preserve">: Här ges ett exempel på hur man kan skapa en uppgift som präglas av vetenskapliga kännetecken. Syftet är att ge eleverna stödstrukturer för hur de kan arbeta vetenskapligt och hur vetenskaplighet kan se ut i praktiken.</w:t>
      </w:r>
    </w:p>
    <w:p w:rsidR="00000000" w:rsidDel="00000000" w:rsidP="00000000" w:rsidRDefault="00000000" w:rsidRPr="00000000" w14:paraId="00000034">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sz w:val="24"/>
          <w:szCs w:val="24"/>
        </w:rPr>
      </w:pPr>
      <w:hyperlink r:id="rId12">
        <w:r w:rsidDel="00000000" w:rsidR="00000000" w:rsidRPr="00000000">
          <w:rPr>
            <w:rFonts w:ascii="Times New Roman" w:cs="Times New Roman" w:eastAsia="Times New Roman" w:hAnsi="Times New Roman"/>
            <w:color w:val="1155cc"/>
            <w:sz w:val="24"/>
            <w:szCs w:val="24"/>
            <w:u w:val="single"/>
            <w:rtl w:val="0"/>
          </w:rPr>
          <w:t xml:space="preserve">Vetenskaplighet och vetenskaplig text</w:t>
        </w:r>
      </w:hyperlink>
      <w:r w:rsidDel="00000000" w:rsidR="00000000" w:rsidRPr="00000000">
        <w:rPr>
          <w:rFonts w:ascii="Times New Roman" w:cs="Times New Roman" w:eastAsia="Times New Roman" w:hAnsi="Times New Roman"/>
          <w:sz w:val="24"/>
          <w:szCs w:val="24"/>
          <w:rtl w:val="0"/>
        </w:rPr>
        <w:t xml:space="preserve"> (TVK)</w:t>
      </w:r>
    </w:p>
    <w:p w:rsidR="00000000" w:rsidDel="00000000" w:rsidP="00000000" w:rsidRDefault="00000000" w:rsidRPr="00000000" w14:paraId="00000036">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De retoriska principerna</w:t>
      </w:r>
      <w:r w:rsidDel="00000000" w:rsidR="00000000" w:rsidRPr="00000000">
        <w:rPr>
          <w:rFonts w:ascii="Times New Roman" w:cs="Times New Roman" w:eastAsia="Times New Roman" w:hAnsi="Times New Roman"/>
          <w:sz w:val="24"/>
          <w:szCs w:val="24"/>
          <w:rtl w:val="0"/>
        </w:rPr>
        <w:t xml:space="preserve">: Exemplet “Rapport från en fotbollsmatch - ett exempel” (s. 6) visar på ett igenkännbart och åskådligt sätt hur en vetenskaplig text är uppbyggd enligt vissa retoriska principer (s. 5) och ett uppgiftsförslag (s. 6) som går ut på att en eleven ombeds berätta om en upplevd händelse utifrån denna struktur.</w:t>
      </w:r>
    </w:p>
    <w:p w:rsidR="00000000" w:rsidDel="00000000" w:rsidP="00000000" w:rsidRDefault="00000000" w:rsidRPr="00000000" w14:paraId="00000038">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Översikt för olika </w:t>
      </w:r>
      <w:r w:rsidDel="00000000" w:rsidR="00000000" w:rsidRPr="00000000">
        <w:rPr>
          <w:rFonts w:ascii="Times New Roman" w:cs="Times New Roman" w:eastAsia="Times New Roman" w:hAnsi="Times New Roman"/>
          <w:sz w:val="24"/>
          <w:szCs w:val="24"/>
          <w:highlight w:val="yellow"/>
          <w:rtl w:val="0"/>
        </w:rPr>
        <w:t xml:space="preserve">ämnesdiskurser</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 Här skiljer man naturvetenskap från samhällsvetenskap/humaniora och listar de huvudsakliga skillnaderna (s. 7)</w:t>
      </w:r>
    </w:p>
    <w:p w:rsidR="00000000" w:rsidDel="00000000" w:rsidP="00000000" w:rsidRDefault="00000000" w:rsidRPr="00000000" w14:paraId="00000039">
      <w:pPr>
        <w:numPr>
          <w:ilvl w:val="0"/>
          <w:numId w:val="4"/>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Samtal kring vetenskapliga texter</w:t>
      </w:r>
      <w:r w:rsidDel="00000000" w:rsidR="00000000" w:rsidRPr="00000000">
        <w:rPr>
          <w:rFonts w:ascii="Times New Roman" w:cs="Times New Roman" w:eastAsia="Times New Roman" w:hAnsi="Times New Roman"/>
          <w:sz w:val="24"/>
          <w:szCs w:val="24"/>
          <w:rtl w:val="0"/>
        </w:rPr>
        <w:t xml:space="preserve">: Här visas hur man kan strukturera samtal kring vetenskapliga texter genom att först översiktsläsa och diskutera vilken kontext texten befinner sig i (stödfrågor för detta finns) och därefter hantera texten i mindre delar och för att få en djupare förståelse för innehållet och strukturen (s. 10-11)</w:t>
      </w:r>
    </w:p>
    <w:p w:rsidR="00000000" w:rsidDel="00000000" w:rsidP="00000000" w:rsidRDefault="00000000" w:rsidRPr="00000000" w14:paraId="0000003A">
      <w:pPr>
        <w:pStyle w:val="Subtitle"/>
        <w:rPr/>
      </w:pPr>
      <w:bookmarkStart w:colFirst="0" w:colLast="0" w:name="_ix55jln170ra" w:id="6"/>
      <w:bookmarkEnd w:id="6"/>
      <w:r w:rsidDel="00000000" w:rsidR="00000000" w:rsidRPr="00000000">
        <w:rPr>
          <w:rtl w:val="0"/>
        </w:rPr>
      </w:r>
    </w:p>
    <w:p w:rsidR="00000000" w:rsidDel="00000000" w:rsidP="00000000" w:rsidRDefault="00000000" w:rsidRPr="00000000" w14:paraId="0000003B">
      <w:pPr>
        <w:pStyle w:val="Heading3"/>
        <w:rPr/>
      </w:pPr>
      <w:bookmarkStart w:colFirst="0" w:colLast="0" w:name="_e4h9gkohwwgl" w:id="7"/>
      <w:bookmarkEnd w:id="7"/>
      <w:r w:rsidDel="00000000" w:rsidR="00000000" w:rsidRPr="00000000">
        <w:rPr>
          <w:rtl w:val="0"/>
        </w:rPr>
        <w:t xml:space="preserve">Skriva</w:t>
      </w:r>
    </w:p>
    <w:p w:rsidR="00000000" w:rsidDel="00000000" w:rsidP="00000000" w:rsidRDefault="00000000" w:rsidRPr="00000000" w14:paraId="0000003C">
      <w:pPr>
        <w:pStyle w:val="Subtitle"/>
        <w:rPr>
          <w:rFonts w:ascii="Times New Roman" w:cs="Times New Roman" w:eastAsia="Times New Roman" w:hAnsi="Times New Roman"/>
          <w:sz w:val="24"/>
          <w:szCs w:val="24"/>
        </w:rPr>
      </w:pPr>
      <w:bookmarkStart w:colFirst="0" w:colLast="0" w:name="_grtst45pmnrj" w:id="8"/>
      <w:bookmarkEnd w:id="8"/>
      <w:hyperlink r:id="rId13">
        <w:r w:rsidDel="00000000" w:rsidR="00000000" w:rsidRPr="00000000">
          <w:rPr>
            <w:rFonts w:ascii="Times New Roman" w:cs="Times New Roman" w:eastAsia="Times New Roman" w:hAnsi="Times New Roman"/>
            <w:color w:val="1155cc"/>
            <w:sz w:val="24"/>
            <w:szCs w:val="24"/>
            <w:u w:val="single"/>
            <w:rtl w:val="0"/>
          </w:rPr>
          <w:t xml:space="preserve">Att skriva texter i ämnet</w:t>
        </w:r>
      </w:hyperlink>
      <w:r w:rsidDel="00000000" w:rsidR="00000000" w:rsidRPr="00000000">
        <w:rPr>
          <w:rFonts w:ascii="Times New Roman" w:cs="Times New Roman" w:eastAsia="Times New Roman" w:hAnsi="Times New Roman"/>
          <w:sz w:val="24"/>
          <w:szCs w:val="24"/>
          <w:rtl w:val="0"/>
        </w:rPr>
        <w:t xml:space="preserve"> (SKA)</w:t>
      </w: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t>
      </w:r>
      <w:r w:rsidDel="00000000" w:rsidR="00000000" w:rsidRPr="00000000">
        <w:rPr>
          <w:rFonts w:ascii="Times New Roman" w:cs="Times New Roman" w:eastAsia="Times New Roman" w:hAnsi="Times New Roman"/>
          <w:sz w:val="24"/>
          <w:szCs w:val="24"/>
          <w:rtl w:val="0"/>
        </w:rPr>
        <w:t xml:space="preserve">delmodulen</w:t>
      </w:r>
      <w:r w:rsidDel="00000000" w:rsidR="00000000" w:rsidRPr="00000000">
        <w:rPr>
          <w:rFonts w:ascii="Times New Roman" w:cs="Times New Roman" w:eastAsia="Times New Roman" w:hAnsi="Times New Roman"/>
          <w:sz w:val="24"/>
          <w:szCs w:val="24"/>
          <w:rtl w:val="0"/>
        </w:rPr>
        <w:t xml:space="preserve"> Att skriva texter i ämnet presenteras två modeller som under 2000-talet dominerat undervisningen om skrivande i skolan: </w:t>
      </w:r>
      <w:r w:rsidDel="00000000" w:rsidR="00000000" w:rsidRPr="00000000">
        <w:rPr>
          <w:rFonts w:ascii="Times New Roman" w:cs="Times New Roman" w:eastAsia="Times New Roman" w:hAnsi="Times New Roman"/>
          <w:sz w:val="24"/>
          <w:szCs w:val="24"/>
          <w:rtl w:val="0"/>
        </w:rPr>
        <w:t xml:space="preserve">processkrivandets</w:t>
      </w:r>
      <w:r w:rsidDel="00000000" w:rsidR="00000000" w:rsidRPr="00000000">
        <w:rPr>
          <w:rFonts w:ascii="Times New Roman" w:cs="Times New Roman" w:eastAsia="Times New Roman" w:hAnsi="Times New Roman"/>
          <w:sz w:val="24"/>
          <w:szCs w:val="24"/>
          <w:rtl w:val="0"/>
        </w:rPr>
        <w:t xml:space="preserve"> metodik och </w:t>
      </w:r>
      <w:r w:rsidDel="00000000" w:rsidR="00000000" w:rsidRPr="00000000">
        <w:rPr>
          <w:rFonts w:ascii="Times New Roman" w:cs="Times New Roman" w:eastAsia="Times New Roman" w:hAnsi="Times New Roman"/>
          <w:sz w:val="24"/>
          <w:szCs w:val="24"/>
          <w:rtl w:val="0"/>
        </w:rPr>
        <w:t xml:space="preserve">genreskrivandets</w:t>
      </w:r>
      <w:r w:rsidDel="00000000" w:rsidR="00000000" w:rsidRPr="00000000">
        <w:rPr>
          <w:rFonts w:ascii="Times New Roman" w:cs="Times New Roman" w:eastAsia="Times New Roman" w:hAnsi="Times New Roman"/>
          <w:sz w:val="24"/>
          <w:szCs w:val="24"/>
          <w:rtl w:val="0"/>
        </w:rPr>
        <w:t xml:space="preserve"> metodik. </w:t>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yellow"/>
          <w:rtl w:val="0"/>
        </w:rPr>
        <w:t xml:space="preserve">Processkrivandets metodik</w:t>
      </w:r>
      <w:r w:rsidDel="00000000" w:rsidR="00000000" w:rsidRPr="00000000">
        <w:rPr>
          <w:rFonts w:ascii="Times New Roman" w:cs="Times New Roman" w:eastAsia="Times New Roman" w:hAnsi="Times New Roman"/>
          <w:sz w:val="24"/>
          <w:szCs w:val="24"/>
          <w:rtl w:val="0"/>
        </w:rPr>
        <w:t xml:space="preserve"> består av tre huvudfaser: förberedelsefas, skrivfas och bearbetningsfas. </w:t>
      </w:r>
      <w:r w:rsidDel="00000000" w:rsidR="00000000" w:rsidRPr="00000000">
        <w:rPr>
          <w:rFonts w:ascii="Times New Roman" w:cs="Times New Roman" w:eastAsia="Times New Roman" w:hAnsi="Times New Roman"/>
          <w:sz w:val="24"/>
          <w:szCs w:val="24"/>
          <w:rtl w:val="0"/>
        </w:rPr>
        <w:t xml:space="preserve">Processkrivandet</w:t>
      </w:r>
      <w:r w:rsidDel="00000000" w:rsidR="00000000" w:rsidRPr="00000000">
        <w:rPr>
          <w:rFonts w:ascii="Times New Roman" w:cs="Times New Roman" w:eastAsia="Times New Roman" w:hAnsi="Times New Roman"/>
          <w:sz w:val="24"/>
          <w:szCs w:val="24"/>
          <w:rtl w:val="0"/>
        </w:rPr>
        <w:t xml:space="preserve"> kan jämföras med </w:t>
      </w:r>
      <w:r w:rsidDel="00000000" w:rsidR="00000000" w:rsidRPr="00000000">
        <w:rPr>
          <w:rFonts w:ascii="Times New Roman" w:cs="Times New Roman" w:eastAsia="Times New Roman" w:hAnsi="Times New Roman"/>
          <w:sz w:val="24"/>
          <w:szCs w:val="24"/>
          <w:rtl w:val="0"/>
        </w:rPr>
        <w:t xml:space="preserve">genreskrivandets</w:t>
      </w:r>
      <w:r w:rsidDel="00000000" w:rsidR="00000000" w:rsidRPr="00000000">
        <w:rPr>
          <w:rFonts w:ascii="Times New Roman" w:cs="Times New Roman" w:eastAsia="Times New Roman" w:hAnsi="Times New Roman"/>
          <w:sz w:val="24"/>
          <w:szCs w:val="24"/>
          <w:rtl w:val="0"/>
        </w:rPr>
        <w:t xml:space="preserve"> metodik. Fokus i </w:t>
      </w:r>
      <w:r w:rsidDel="00000000" w:rsidR="00000000" w:rsidRPr="00000000">
        <w:rPr>
          <w:rFonts w:ascii="Times New Roman" w:cs="Times New Roman" w:eastAsia="Times New Roman" w:hAnsi="Times New Roman"/>
          <w:sz w:val="24"/>
          <w:szCs w:val="24"/>
          <w:highlight w:val="yellow"/>
          <w:rtl w:val="0"/>
        </w:rPr>
        <w:t xml:space="preserve">genreskrivandets</w:t>
      </w:r>
      <w:r w:rsidDel="00000000" w:rsidR="00000000" w:rsidRPr="00000000">
        <w:rPr>
          <w:rFonts w:ascii="Times New Roman" w:cs="Times New Roman" w:eastAsia="Times New Roman" w:hAnsi="Times New Roman"/>
          <w:sz w:val="24"/>
          <w:szCs w:val="24"/>
          <w:highlight w:val="yellow"/>
          <w:rtl w:val="0"/>
        </w:rPr>
        <w:t xml:space="preserve"> metodik</w:t>
      </w:r>
      <w:r w:rsidDel="00000000" w:rsidR="00000000" w:rsidRPr="00000000">
        <w:rPr>
          <w:rFonts w:ascii="Times New Roman" w:cs="Times New Roman" w:eastAsia="Times New Roman" w:hAnsi="Times New Roman"/>
          <w:sz w:val="24"/>
          <w:szCs w:val="24"/>
          <w:rtl w:val="0"/>
        </w:rPr>
        <w:t xml:space="preserve"> är att lära elever skriva olika slags texter: berättande, återberättande, beskrivande, förklarande, instruerande och argumenterande (jfr begreppet textaktiviteter i del 3-5). Även denna metodik är uppbyggd kring ett antal faser. Innan eleverna själva skriver sina texter har undervisningen innehållit flera aktiviteter. Först bygger läraren och eleverna kunskap och läser och granskar texter av det slag som eleverna ska skriva så småningom. </w:t>
      </w:r>
    </w:p>
    <w:p w:rsidR="00000000" w:rsidDel="00000000" w:rsidP="00000000" w:rsidRDefault="00000000" w:rsidRPr="00000000" w14:paraId="0000004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Hur dessa aktiviteter konkret kan ta sig uttryck i undervisningen illustreras av arbetet med lässtrategier som beskrivs i del 3-5 i modulen. Arbetet med lässtrategier kan därmed på ett effektivt sätt knytas till elevers skrivande. En sista aktivitet i </w:t>
      </w:r>
      <w:r w:rsidDel="00000000" w:rsidR="00000000" w:rsidRPr="00000000">
        <w:rPr>
          <w:rFonts w:ascii="Times New Roman" w:cs="Times New Roman" w:eastAsia="Times New Roman" w:hAnsi="Times New Roman"/>
          <w:sz w:val="24"/>
          <w:szCs w:val="24"/>
          <w:rtl w:val="0"/>
        </w:rPr>
        <w:t xml:space="preserve">genreskrivandets</w:t>
      </w:r>
      <w:r w:rsidDel="00000000" w:rsidR="00000000" w:rsidRPr="00000000">
        <w:rPr>
          <w:rFonts w:ascii="Times New Roman" w:cs="Times New Roman" w:eastAsia="Times New Roman" w:hAnsi="Times New Roman"/>
          <w:sz w:val="24"/>
          <w:szCs w:val="24"/>
          <w:rtl w:val="0"/>
        </w:rPr>
        <w:t xml:space="preserve"> metodik, som vanligtvis föregår det enskilda skrivandet, är samskrivande. </w:t>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Viktiga ord för eleverna att känna till är textaktiviteter, sambandsord, genreskrivande och processkrivande.</w:t>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sz w:val="24"/>
          <w:szCs w:val="24"/>
        </w:rPr>
      </w:pPr>
      <w:hyperlink r:id="rId14">
        <w:r w:rsidDel="00000000" w:rsidR="00000000" w:rsidRPr="00000000">
          <w:rPr>
            <w:rFonts w:ascii="Times New Roman" w:cs="Times New Roman" w:eastAsia="Times New Roman" w:hAnsi="Times New Roman"/>
            <w:color w:val="1155cc"/>
            <w:sz w:val="24"/>
            <w:szCs w:val="24"/>
            <w:u w:val="single"/>
            <w:rtl w:val="0"/>
          </w:rPr>
          <w:t xml:space="preserve">Språkliga strukturer i vetenskaplig text</w:t>
        </w:r>
      </w:hyperlink>
      <w:r w:rsidDel="00000000" w:rsidR="00000000" w:rsidRPr="00000000">
        <w:rPr>
          <w:rFonts w:ascii="Times New Roman" w:cs="Times New Roman" w:eastAsia="Times New Roman" w:hAnsi="Times New Roman"/>
          <w:sz w:val="24"/>
          <w:szCs w:val="24"/>
          <w:rtl w:val="0"/>
        </w:rPr>
        <w:t xml:space="preserve"> (VTK)</w:t>
      </w:r>
    </w:p>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7">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Skrivhandlingar i vetenskaplig text</w:t>
      </w:r>
      <w:r w:rsidDel="00000000" w:rsidR="00000000" w:rsidRPr="00000000">
        <w:rPr>
          <w:rFonts w:ascii="Times New Roman" w:cs="Times New Roman" w:eastAsia="Times New Roman" w:hAnsi="Times New Roman"/>
          <w:sz w:val="24"/>
          <w:szCs w:val="24"/>
          <w:rtl w:val="0"/>
        </w:rPr>
        <w:t xml:space="preserve">: En tabell över skrivhandlingar finns här följt av exempel på varje skrivhandling (s. 3-4) Olika uppgifter som kan användas för att färdighetsträna </w:t>
      </w:r>
      <w:r w:rsidDel="00000000" w:rsidR="00000000" w:rsidRPr="00000000">
        <w:rPr>
          <w:rFonts w:ascii="Times New Roman" w:cs="Times New Roman" w:eastAsia="Times New Roman" w:hAnsi="Times New Roman"/>
          <w:sz w:val="24"/>
          <w:szCs w:val="24"/>
          <w:rtl w:val="0"/>
        </w:rPr>
        <w:t xml:space="preserve">skrivhandlingarna</w:t>
      </w:r>
      <w:r w:rsidDel="00000000" w:rsidR="00000000" w:rsidRPr="00000000">
        <w:rPr>
          <w:rFonts w:ascii="Times New Roman" w:cs="Times New Roman" w:eastAsia="Times New Roman" w:hAnsi="Times New Roman"/>
          <w:sz w:val="24"/>
          <w:szCs w:val="24"/>
          <w:rtl w:val="0"/>
        </w:rPr>
        <w:t xml:space="preserve"> presenteras på (s. 9-10)</w:t>
      </w:r>
    </w:p>
    <w:p w:rsidR="00000000" w:rsidDel="00000000" w:rsidP="00000000" w:rsidRDefault="00000000" w:rsidRPr="00000000" w14:paraId="00000048">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Arbeta med korta textavsnitt</w:t>
      </w:r>
      <w:r w:rsidDel="00000000" w:rsidR="00000000" w:rsidRPr="00000000">
        <w:rPr>
          <w:rFonts w:ascii="Times New Roman" w:cs="Times New Roman" w:eastAsia="Times New Roman" w:hAnsi="Times New Roman"/>
          <w:sz w:val="24"/>
          <w:szCs w:val="24"/>
          <w:rtl w:val="0"/>
        </w:rPr>
        <w:t xml:space="preserve">: här ges förslag på hur man kan träna på att identifiera </w:t>
      </w:r>
      <w:r w:rsidDel="00000000" w:rsidR="00000000" w:rsidRPr="00000000">
        <w:rPr>
          <w:rFonts w:ascii="Times New Roman" w:cs="Times New Roman" w:eastAsia="Times New Roman" w:hAnsi="Times New Roman"/>
          <w:sz w:val="24"/>
          <w:szCs w:val="24"/>
          <w:rtl w:val="0"/>
        </w:rPr>
        <w:t xml:space="preserve">skrivhandlingarna</w:t>
      </w:r>
      <w:r w:rsidDel="00000000" w:rsidR="00000000" w:rsidRPr="00000000">
        <w:rPr>
          <w:rFonts w:ascii="Times New Roman" w:cs="Times New Roman" w:eastAsia="Times New Roman" w:hAnsi="Times New Roman"/>
          <w:sz w:val="24"/>
          <w:szCs w:val="24"/>
          <w:rtl w:val="0"/>
        </w:rPr>
        <w:t xml:space="preserve"> med hjälp av av korta textavsnitt och frågor (s. 5-6)</w:t>
      </w:r>
    </w:p>
    <w:p w:rsidR="00000000" w:rsidDel="00000000" w:rsidP="00000000" w:rsidRDefault="00000000" w:rsidRPr="00000000" w14:paraId="00000049">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Arbeta med modelltexter</w:t>
      </w:r>
      <w:r w:rsidDel="00000000" w:rsidR="00000000" w:rsidRPr="00000000">
        <w:rPr>
          <w:rFonts w:ascii="Times New Roman" w:cs="Times New Roman" w:eastAsia="Times New Roman" w:hAnsi="Times New Roman"/>
          <w:sz w:val="24"/>
          <w:szCs w:val="24"/>
          <w:rtl w:val="0"/>
        </w:rPr>
        <w:t xml:space="preserve">: Texten ger förslag på hur man på olika sätt kan arbeta med modelltexter där man fokuserar på olika saker och använder olika strategier för att tillgängliggöra innehållet och språket (s. 7-8)</w:t>
      </w:r>
    </w:p>
    <w:p w:rsidR="00000000" w:rsidDel="00000000" w:rsidP="00000000" w:rsidRDefault="00000000" w:rsidRPr="00000000" w14:paraId="0000004A">
      <w:pPr>
        <w:numPr>
          <w:ilvl w:val="0"/>
          <w:numId w:val="1"/>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Rapportmallar</w:t>
      </w:r>
      <w:r w:rsidDel="00000000" w:rsidR="00000000" w:rsidRPr="00000000">
        <w:rPr>
          <w:rFonts w:ascii="Times New Roman" w:cs="Times New Roman" w:eastAsia="Times New Roman" w:hAnsi="Times New Roman"/>
          <w:sz w:val="24"/>
          <w:szCs w:val="24"/>
          <w:rtl w:val="0"/>
        </w:rPr>
        <w:t xml:space="preserve">: Här ges förslag på vad som kan ingå i en sådan och att man bör diskutera innehållet i de olika delarna utifrån funktion.</w:t>
      </w:r>
    </w:p>
    <w:p w:rsidR="00000000" w:rsidDel="00000000" w:rsidP="00000000" w:rsidRDefault="00000000" w:rsidRPr="00000000" w14:paraId="0000004B">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rPr>
          <w:rFonts w:ascii="Times New Roman" w:cs="Times New Roman" w:eastAsia="Times New Roman" w:hAnsi="Times New Roman"/>
          <w:sz w:val="24"/>
          <w:szCs w:val="24"/>
        </w:rPr>
      </w:pPr>
      <w:hyperlink r:id="rId15">
        <w:r w:rsidDel="00000000" w:rsidR="00000000" w:rsidRPr="00000000">
          <w:rPr>
            <w:rFonts w:ascii="Times New Roman" w:cs="Times New Roman" w:eastAsia="Times New Roman" w:hAnsi="Times New Roman"/>
            <w:color w:val="1155cc"/>
            <w:sz w:val="24"/>
            <w:szCs w:val="24"/>
            <w:u w:val="single"/>
            <w:rtl w:val="0"/>
          </w:rPr>
          <w:t xml:space="preserve">Arbete med ämnesspecifika begrepp</w:t>
        </w:r>
      </w:hyperlink>
      <w:r w:rsidDel="00000000" w:rsidR="00000000" w:rsidRPr="00000000">
        <w:rPr>
          <w:rFonts w:ascii="Times New Roman" w:cs="Times New Roman" w:eastAsia="Times New Roman" w:hAnsi="Times New Roman"/>
          <w:sz w:val="24"/>
          <w:szCs w:val="24"/>
          <w:rtl w:val="0"/>
        </w:rPr>
        <w:t xml:space="preserve"> (TVK)</w:t>
      </w:r>
    </w:p>
    <w:p w:rsidR="00000000" w:rsidDel="00000000" w:rsidP="00000000" w:rsidRDefault="00000000" w:rsidRPr="00000000" w14:paraId="0000004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Träna på att förklara och återberätta</w:t>
      </w:r>
      <w:r w:rsidDel="00000000" w:rsidR="00000000" w:rsidRPr="00000000">
        <w:rPr>
          <w:rFonts w:ascii="Times New Roman" w:cs="Times New Roman" w:eastAsia="Times New Roman" w:hAnsi="Times New Roman"/>
          <w:sz w:val="24"/>
          <w:szCs w:val="24"/>
          <w:rtl w:val="0"/>
        </w:rPr>
        <w:t xml:space="preserve">: Att återberätta är en vanlig skrivhandling i vetenskapliga texter och här ges exempel på hur man kan använda ämnesrelevanta bilder för att träna på detta. Först tittar man på bilden tillsammans och läraren ställer frågor om den för att det gemensamma återberättandet ska bli fylligt. Därefter får eleverna skriva en text där de återberättar bildens innehåll (s. 8)</w:t>
      </w:r>
    </w:p>
    <w:p w:rsidR="00000000" w:rsidDel="00000000" w:rsidP="00000000" w:rsidRDefault="00000000" w:rsidRPr="00000000" w14:paraId="0000004F">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Skilja mellan ämnes- och vardagsspråk</w:t>
      </w:r>
      <w:r w:rsidDel="00000000" w:rsidR="00000000" w:rsidRPr="00000000">
        <w:rPr>
          <w:rFonts w:ascii="Times New Roman" w:cs="Times New Roman" w:eastAsia="Times New Roman" w:hAnsi="Times New Roman"/>
          <w:sz w:val="24"/>
          <w:szCs w:val="24"/>
          <w:rtl w:val="0"/>
        </w:rPr>
        <w:t xml:space="preserve">: Här ges två exempel på hur man kan låta eleverna arbeta med att beskriva begrepp på olika sätt. Först genom att använda ämnesspråk och sedan vardagligt språk. Syftet är att belysa skillnaderna mellan dessa två sätt att uttrycka sig (s. 9)</w:t>
      </w:r>
    </w:p>
    <w:p w:rsidR="00000000" w:rsidDel="00000000" w:rsidP="00000000" w:rsidRDefault="00000000" w:rsidRPr="00000000" w14:paraId="00000050">
      <w:pPr>
        <w:numPr>
          <w:ilvl w:val="0"/>
          <w:numId w:val="7"/>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Questioning the Author</w:t>
      </w:r>
      <w:r w:rsidDel="00000000" w:rsidR="00000000" w:rsidRPr="00000000">
        <w:rPr>
          <w:rFonts w:ascii="Times New Roman" w:cs="Times New Roman" w:eastAsia="Times New Roman" w:hAnsi="Times New Roman"/>
          <w:sz w:val="24"/>
          <w:szCs w:val="24"/>
          <w:rtl w:val="0"/>
        </w:rPr>
        <w:t xml:space="preserve">: Detta är en läsmetod som används för “att minska avståndet mellan den auktoritärt informerande texten och läsaren”. Den går ut på att ställa frågor om en författares intentioner och bakomliggande motiv för de val hen gjort i sin text. Metoden beskrivs kort på s. 10-11 och exempel på stödfrågor ges.</w:t>
      </w:r>
    </w:p>
    <w:p w:rsidR="00000000" w:rsidDel="00000000" w:rsidP="00000000" w:rsidRDefault="00000000" w:rsidRPr="00000000" w14:paraId="00000051">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rPr>
          <w:rFonts w:ascii="Times New Roman" w:cs="Times New Roman" w:eastAsia="Times New Roman" w:hAnsi="Times New Roman"/>
          <w:sz w:val="24"/>
          <w:szCs w:val="24"/>
        </w:rPr>
      </w:pPr>
      <w:hyperlink r:id="rId16">
        <w:r w:rsidDel="00000000" w:rsidR="00000000" w:rsidRPr="00000000">
          <w:rPr>
            <w:rFonts w:ascii="Times New Roman" w:cs="Times New Roman" w:eastAsia="Times New Roman" w:hAnsi="Times New Roman"/>
            <w:color w:val="1155cc"/>
            <w:sz w:val="24"/>
            <w:szCs w:val="24"/>
            <w:u w:val="single"/>
            <w:rtl w:val="0"/>
          </w:rPr>
          <w:t xml:space="preserve">Källanvändning och metod</w:t>
        </w:r>
      </w:hyperlink>
      <w:r w:rsidDel="00000000" w:rsidR="00000000" w:rsidRPr="00000000">
        <w:rPr>
          <w:rFonts w:ascii="Times New Roman" w:cs="Times New Roman" w:eastAsia="Times New Roman" w:hAnsi="Times New Roman"/>
          <w:sz w:val="24"/>
          <w:szCs w:val="24"/>
          <w:rtl w:val="0"/>
        </w:rPr>
        <w:t xml:space="preserve"> (TVK)</w:t>
      </w:r>
    </w:p>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Denna del skulle framförallt fungera som en </w:t>
      </w:r>
      <w:r w:rsidDel="00000000" w:rsidR="00000000" w:rsidRPr="00000000">
        <w:rPr>
          <w:rFonts w:ascii="Times New Roman" w:cs="Times New Roman" w:eastAsia="Times New Roman" w:hAnsi="Times New Roman"/>
          <w:sz w:val="24"/>
          <w:szCs w:val="24"/>
          <w:highlight w:val="yellow"/>
          <w:rtl w:val="0"/>
        </w:rPr>
        <w:t xml:space="preserve">bra bakgrund för de lärare som ska starta upp GYARB</w:t>
      </w:r>
      <w:r w:rsidDel="00000000" w:rsidR="00000000" w:rsidRPr="00000000">
        <w:rPr>
          <w:rFonts w:ascii="Times New Roman" w:cs="Times New Roman" w:eastAsia="Times New Roman" w:hAnsi="Times New Roman"/>
          <w:sz w:val="24"/>
          <w:szCs w:val="24"/>
          <w:rtl w:val="0"/>
        </w:rPr>
        <w:t xml:space="preserve">. Delen har helt sitt fokus på GYARB. Här ges en bra översikt över saker som:</w:t>
      </w:r>
    </w:p>
    <w:p w:rsidR="00000000" w:rsidDel="00000000" w:rsidP="00000000" w:rsidRDefault="00000000" w:rsidRPr="00000000" w14:paraId="00000055">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Teoretiska vs. empiriska forskningsstudier</w:t>
      </w:r>
    </w:p>
    <w:p w:rsidR="00000000" w:rsidDel="00000000" w:rsidP="00000000" w:rsidRDefault="00000000" w:rsidRPr="00000000" w14:paraId="00000056">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Kvalitativa vs. kvantitativa metoder</w:t>
      </w:r>
    </w:p>
    <w:p w:rsidR="00000000" w:rsidDel="00000000" w:rsidP="00000000" w:rsidRDefault="00000000" w:rsidRPr="00000000" w14:paraId="00000057">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Hantering av källor och referenser</w:t>
      </w:r>
    </w:p>
    <w:p w:rsidR="00000000" w:rsidDel="00000000" w:rsidP="00000000" w:rsidRDefault="00000000" w:rsidRPr="00000000" w14:paraId="00000058">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Källkritik</w:t>
      </w:r>
    </w:p>
    <w:p w:rsidR="00000000" w:rsidDel="00000000" w:rsidP="00000000" w:rsidRDefault="00000000" w:rsidRPr="00000000" w14:paraId="00000059">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Primär- och sekundärkällor</w:t>
      </w:r>
    </w:p>
    <w:p w:rsidR="00000000" w:rsidDel="00000000" w:rsidP="00000000" w:rsidRDefault="00000000" w:rsidRPr="00000000" w14:paraId="0000005A">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Källhänvisningar, fusk och plagiat</w:t>
      </w:r>
    </w:p>
    <w:p w:rsidR="00000000" w:rsidDel="00000000" w:rsidP="00000000" w:rsidRDefault="00000000" w:rsidRPr="00000000" w14:paraId="0000005B">
      <w:pPr>
        <w:numPr>
          <w:ilvl w:val="1"/>
          <w:numId w:val="2"/>
        </w:numPr>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Citat och referat</w:t>
      </w:r>
    </w:p>
    <w:p w:rsidR="00000000" w:rsidDel="00000000" w:rsidP="00000000" w:rsidRDefault="00000000" w:rsidRPr="00000000" w14:paraId="0000005C">
      <w:pPr>
        <w:numPr>
          <w:ilvl w:val="0"/>
          <w:numId w:val="2"/>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Metoden ISO - Informationssökningsprocesser </w:t>
      </w:r>
      <w:r w:rsidDel="00000000" w:rsidR="00000000" w:rsidRPr="00000000">
        <w:rPr>
          <w:rFonts w:ascii="Times New Roman" w:cs="Times New Roman" w:eastAsia="Times New Roman" w:hAnsi="Times New Roman"/>
          <w:sz w:val="24"/>
          <w:szCs w:val="24"/>
          <w:rtl w:val="0"/>
        </w:rPr>
        <w:t xml:space="preserve">presenteras i ljudfilen till delen och är en metod för informationssökning och granskning av källor.</w:t>
      </w:r>
    </w:p>
    <w:p w:rsidR="00000000" w:rsidDel="00000000" w:rsidP="00000000" w:rsidRDefault="00000000" w:rsidRPr="00000000" w14:paraId="0000005D">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rPr>
          <w:rFonts w:ascii="Times New Roman" w:cs="Times New Roman" w:eastAsia="Times New Roman" w:hAnsi="Times New Roman"/>
          <w:sz w:val="24"/>
          <w:szCs w:val="24"/>
        </w:rPr>
      </w:pPr>
      <w:hyperlink r:id="rId17">
        <w:r w:rsidDel="00000000" w:rsidR="00000000" w:rsidRPr="00000000">
          <w:rPr>
            <w:rFonts w:ascii="Times New Roman" w:cs="Times New Roman" w:eastAsia="Times New Roman" w:hAnsi="Times New Roman"/>
            <w:color w:val="1155cc"/>
            <w:sz w:val="24"/>
            <w:szCs w:val="24"/>
            <w:u w:val="single"/>
            <w:rtl w:val="0"/>
          </w:rPr>
          <w:t xml:space="preserve">Forskningsprocessen - från tanke till färdig process</w:t>
        </w:r>
      </w:hyperlink>
      <w:r w:rsidDel="00000000" w:rsidR="00000000" w:rsidRPr="00000000">
        <w:rPr>
          <w:rFonts w:ascii="Times New Roman" w:cs="Times New Roman" w:eastAsia="Times New Roman" w:hAnsi="Times New Roman"/>
          <w:sz w:val="24"/>
          <w:szCs w:val="24"/>
          <w:rtl w:val="0"/>
        </w:rPr>
        <w:t xml:space="preserve"> (TVK)</w:t>
      </w:r>
    </w:p>
    <w:p w:rsidR="00000000" w:rsidDel="00000000" w:rsidP="00000000" w:rsidRDefault="00000000" w:rsidRPr="00000000" w14:paraId="0000005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numPr>
          <w:ilvl w:val="0"/>
          <w:numId w:val="1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Att författa en forskningsplan</w:t>
      </w:r>
      <w:r w:rsidDel="00000000" w:rsidR="00000000" w:rsidRPr="00000000">
        <w:rPr>
          <w:rFonts w:ascii="Times New Roman" w:cs="Times New Roman" w:eastAsia="Times New Roman" w:hAnsi="Times New Roman"/>
          <w:sz w:val="24"/>
          <w:szCs w:val="24"/>
          <w:rtl w:val="0"/>
        </w:rPr>
        <w:t xml:space="preserve">: Här ges exempel på en övning man kan göra för att träna detta. Den går ut på att eleverna i grupper får arbeta med utifrån samma frågeställning och utifrån denna sedan lägga upp ett förslag på hur man ska söka svar på frågan. Exempel ges. (s. 2-3)</w:t>
      </w:r>
    </w:p>
    <w:p w:rsidR="00000000" w:rsidDel="00000000" w:rsidP="00000000" w:rsidRDefault="00000000" w:rsidRPr="00000000" w14:paraId="00000061">
      <w:pPr>
        <w:numPr>
          <w:ilvl w:val="0"/>
          <w:numId w:val="1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Miniforskning</w:t>
      </w:r>
      <w:r w:rsidDel="00000000" w:rsidR="00000000" w:rsidRPr="00000000">
        <w:rPr>
          <w:rFonts w:ascii="Times New Roman" w:cs="Times New Roman" w:eastAsia="Times New Roman" w:hAnsi="Times New Roman"/>
          <w:sz w:val="24"/>
          <w:szCs w:val="24"/>
          <w:rtl w:val="0"/>
        </w:rPr>
        <w:t xml:space="preserve">: För att träna ett vetenskapligt arbetssätt ges här flera exempel på hur man kan ge eleverna uppgifter med syfte att träna analys och presentation av resultat (s. 9)</w:t>
      </w:r>
    </w:p>
    <w:p w:rsidR="00000000" w:rsidDel="00000000" w:rsidP="00000000" w:rsidRDefault="00000000" w:rsidRPr="00000000" w14:paraId="00000062">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rPr>
          <w:rFonts w:ascii="Times New Roman" w:cs="Times New Roman" w:eastAsia="Times New Roman" w:hAnsi="Times New Roman"/>
          <w:sz w:val="24"/>
          <w:szCs w:val="24"/>
        </w:rPr>
      </w:pPr>
      <w:hyperlink r:id="rId18">
        <w:r w:rsidDel="00000000" w:rsidR="00000000" w:rsidRPr="00000000">
          <w:rPr>
            <w:rFonts w:ascii="Times New Roman" w:cs="Times New Roman" w:eastAsia="Times New Roman" w:hAnsi="Times New Roman"/>
            <w:color w:val="1155cc"/>
            <w:sz w:val="24"/>
            <w:szCs w:val="24"/>
            <w:u w:val="single"/>
            <w:rtl w:val="0"/>
          </w:rPr>
          <w:t xml:space="preserve">Att skriva vetenskaplig text</w:t>
        </w:r>
      </w:hyperlink>
      <w:r w:rsidDel="00000000" w:rsidR="00000000" w:rsidRPr="00000000">
        <w:rPr>
          <w:rFonts w:ascii="Times New Roman" w:cs="Times New Roman" w:eastAsia="Times New Roman" w:hAnsi="Times New Roman"/>
          <w:sz w:val="24"/>
          <w:szCs w:val="24"/>
          <w:rtl w:val="0"/>
        </w:rPr>
        <w:t xml:space="preserve"> (TVK)</w:t>
      </w:r>
    </w:p>
    <w:p w:rsidR="00000000" w:rsidDel="00000000" w:rsidP="00000000" w:rsidRDefault="00000000" w:rsidRPr="00000000" w14:paraId="0000006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numPr>
          <w:ilvl w:val="0"/>
          <w:numId w:val="6"/>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Stöd för inledande handledningssamtal i GYARB</w:t>
      </w:r>
      <w:r w:rsidDel="00000000" w:rsidR="00000000" w:rsidRPr="00000000">
        <w:rPr>
          <w:rFonts w:ascii="Times New Roman" w:cs="Times New Roman" w:eastAsia="Times New Roman" w:hAnsi="Times New Roman"/>
          <w:sz w:val="24"/>
          <w:szCs w:val="24"/>
          <w:rtl w:val="0"/>
        </w:rPr>
        <w:t xml:space="preserve"> med exempel på frågor och fokus ges i den här delen (s. 3)</w:t>
      </w:r>
    </w:p>
    <w:p w:rsidR="00000000" w:rsidDel="00000000" w:rsidP="00000000" w:rsidRDefault="00000000" w:rsidRPr="00000000" w14:paraId="00000066">
      <w:pPr>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pStyle w:val="Heading3"/>
        <w:rPr/>
      </w:pPr>
      <w:bookmarkStart w:colFirst="0" w:colLast="0" w:name="_1k94q98okukx" w:id="9"/>
      <w:bookmarkEnd w:id="9"/>
      <w:r w:rsidDel="00000000" w:rsidR="00000000" w:rsidRPr="00000000">
        <w:rPr>
          <w:rtl w:val="0"/>
        </w:rPr>
        <w:t xml:space="preserve">Tala</w:t>
      </w:r>
    </w:p>
    <w:p w:rsidR="00000000" w:rsidDel="00000000" w:rsidP="00000000" w:rsidRDefault="00000000" w:rsidRPr="00000000" w14:paraId="00000069">
      <w:pPr>
        <w:pStyle w:val="Subtitle"/>
        <w:rPr>
          <w:rFonts w:ascii="Times New Roman" w:cs="Times New Roman" w:eastAsia="Times New Roman" w:hAnsi="Times New Roman"/>
          <w:sz w:val="24"/>
          <w:szCs w:val="24"/>
        </w:rPr>
      </w:pPr>
      <w:bookmarkStart w:colFirst="0" w:colLast="0" w:name="_by62ze3mflxa" w:id="10"/>
      <w:bookmarkEnd w:id="10"/>
      <w:hyperlink r:id="rId19">
        <w:r w:rsidDel="00000000" w:rsidR="00000000" w:rsidRPr="00000000">
          <w:rPr>
            <w:rFonts w:ascii="Times New Roman" w:cs="Times New Roman" w:eastAsia="Times New Roman" w:hAnsi="Times New Roman"/>
            <w:color w:val="1155cc"/>
            <w:sz w:val="24"/>
            <w:szCs w:val="24"/>
            <w:u w:val="single"/>
            <w:rtl w:val="0"/>
          </w:rPr>
          <w:t xml:space="preserve">Språkanvändning, undervisning och lärande</w:t>
        </w:r>
      </w:hyperlink>
      <w:r w:rsidDel="00000000" w:rsidR="00000000" w:rsidRPr="00000000">
        <w:rPr>
          <w:rFonts w:ascii="Times New Roman" w:cs="Times New Roman" w:eastAsia="Times New Roman" w:hAnsi="Times New Roman"/>
          <w:sz w:val="24"/>
          <w:szCs w:val="24"/>
          <w:rtl w:val="0"/>
        </w:rPr>
        <w:t xml:space="preserve"> (SKA)</w:t>
      </w:r>
      <w:r w:rsidDel="00000000" w:rsidR="00000000" w:rsidRPr="00000000">
        <w:rPr>
          <w:rtl w:val="0"/>
        </w:rPr>
      </w:r>
    </w:p>
    <w:p w:rsidR="00000000" w:rsidDel="00000000" w:rsidP="00000000" w:rsidRDefault="00000000" w:rsidRPr="00000000" w14:paraId="0000006A">
      <w:pPr>
        <w:shd w:fill="ffffff" w:val="clear"/>
        <w:spacing w:after="300" w:line="360" w:lineRule="auto"/>
        <w:rPr>
          <w:rFonts w:ascii="Times New Roman" w:cs="Times New Roman" w:eastAsia="Times New Roman" w:hAnsi="Times New Roman"/>
          <w:color w:val="333333"/>
          <w:sz w:val="24"/>
          <w:szCs w:val="24"/>
          <w:highlight w:val="yellow"/>
        </w:rPr>
      </w:pPr>
      <w:r w:rsidDel="00000000" w:rsidR="00000000" w:rsidRPr="00000000">
        <w:rPr>
          <w:rFonts w:ascii="Times New Roman" w:cs="Times New Roman" w:eastAsia="Times New Roman" w:hAnsi="Times New Roman"/>
          <w:color w:val="333333"/>
          <w:sz w:val="24"/>
          <w:szCs w:val="24"/>
          <w:rtl w:val="0"/>
        </w:rPr>
        <w:t xml:space="preserve">Syftet med uppgiften är att synliggöra skillnaden mellan vardagsspråk och ämnesspråk samt att få eleverna att reflektera över ämnesspråkets betydelse. Förslaget är utformat enligt </w:t>
      </w:r>
      <w:r w:rsidDel="00000000" w:rsidR="00000000" w:rsidRPr="00000000">
        <w:rPr>
          <w:rFonts w:ascii="Times New Roman" w:cs="Times New Roman" w:eastAsia="Times New Roman" w:hAnsi="Times New Roman"/>
          <w:b w:val="1"/>
          <w:color w:val="333333"/>
          <w:sz w:val="24"/>
          <w:szCs w:val="24"/>
          <w:highlight w:val="yellow"/>
          <w:rtl w:val="0"/>
        </w:rPr>
        <w:t xml:space="preserve">EPA-modellen</w:t>
      </w:r>
      <w:r w:rsidDel="00000000" w:rsidR="00000000" w:rsidRPr="00000000">
        <w:rPr>
          <w:rFonts w:ascii="Times New Roman" w:cs="Times New Roman" w:eastAsia="Times New Roman" w:hAnsi="Times New Roman"/>
          <w:color w:val="333333"/>
          <w:sz w:val="24"/>
          <w:szCs w:val="24"/>
          <w:highlight w:val="yellow"/>
          <w:rtl w:val="0"/>
        </w:rPr>
        <w:t xml:space="preserve">:</w:t>
      </w:r>
    </w:p>
    <w:p w:rsidR="00000000" w:rsidDel="00000000" w:rsidP="00000000" w:rsidRDefault="00000000" w:rsidRPr="00000000" w14:paraId="0000006B">
      <w:pPr>
        <w:shd w:fill="ffffff" w:val="clear"/>
        <w:spacing w:after="300" w:line="240" w:lineRule="auto"/>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E - Enskilt</w:t>
      </w:r>
    </w:p>
    <w:p w:rsidR="00000000" w:rsidDel="00000000" w:rsidP="00000000" w:rsidRDefault="00000000" w:rsidRPr="00000000" w14:paraId="0000006C">
      <w:pPr>
        <w:shd w:fill="ffffff" w:val="clear"/>
        <w:spacing w:after="300" w:line="240" w:lineRule="auto"/>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P - Par</w:t>
      </w:r>
    </w:p>
    <w:p w:rsidR="00000000" w:rsidDel="00000000" w:rsidP="00000000" w:rsidRDefault="00000000" w:rsidRPr="00000000" w14:paraId="0000006D">
      <w:pPr>
        <w:shd w:fill="ffffff" w:val="clear"/>
        <w:spacing w:after="300" w:line="240" w:lineRule="auto"/>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A - Alla tillsammans</w:t>
        <w:br w:type="textWrapping"/>
        <w:br w:type="textWrapping"/>
        <w:tab/>
        <w:tab/>
        <w:t xml:space="preserve">E - Enskilt</w:t>
      </w:r>
    </w:p>
    <w:p w:rsidR="00000000" w:rsidDel="00000000" w:rsidP="00000000" w:rsidRDefault="00000000" w:rsidRPr="00000000" w14:paraId="0000006E">
      <w:pPr>
        <w:numPr>
          <w:ilvl w:val="0"/>
          <w:numId w:val="8"/>
        </w:numPr>
        <w:spacing w:after="300" w:line="360" w:lineRule="auto"/>
        <w:ind w:left="1440" w:hanging="36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Tala om för eleverna att de ska läsa texten och därefter försöka identifiera exempel på ämnesspråk. Be dem också att fundera över hur de kan sammanfatta texten.</w:t>
      </w:r>
    </w:p>
    <w:p w:rsidR="00000000" w:rsidDel="00000000" w:rsidP="00000000" w:rsidRDefault="00000000" w:rsidRPr="00000000" w14:paraId="0000006F">
      <w:pPr>
        <w:spacing w:after="300" w:line="360" w:lineRule="auto"/>
        <w:ind w:left="1440" w:firstLine="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P - Par</w:t>
      </w:r>
    </w:p>
    <w:p w:rsidR="00000000" w:rsidDel="00000000" w:rsidP="00000000" w:rsidRDefault="00000000" w:rsidRPr="00000000" w14:paraId="00000070">
      <w:pPr>
        <w:numPr>
          <w:ilvl w:val="0"/>
          <w:numId w:val="8"/>
        </w:numPr>
        <w:spacing w:after="0" w:afterAutospacing="0" w:line="360" w:lineRule="auto"/>
        <w:ind w:left="1440" w:hanging="36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Låt eleverna i par sammanfatta texten muntligt eller skriftligt. </w:t>
      </w:r>
    </w:p>
    <w:p w:rsidR="00000000" w:rsidDel="00000000" w:rsidP="00000000" w:rsidRDefault="00000000" w:rsidRPr="00000000" w14:paraId="00000071">
      <w:pPr>
        <w:numPr>
          <w:ilvl w:val="0"/>
          <w:numId w:val="8"/>
        </w:numPr>
        <w:spacing w:after="0" w:afterAutospacing="0" w:line="360" w:lineRule="auto"/>
        <w:ind w:left="1440" w:hanging="36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Be eleverna att markera i ursprungstexten vad de anser är ämnesspråk och därefter undersöka vilka ämnesord som de har använt i sin sammanfattning av texten.</w:t>
      </w:r>
    </w:p>
    <w:p w:rsidR="00000000" w:rsidDel="00000000" w:rsidP="00000000" w:rsidRDefault="00000000" w:rsidRPr="00000000" w14:paraId="00000072">
      <w:pPr>
        <w:numPr>
          <w:ilvl w:val="0"/>
          <w:numId w:val="8"/>
        </w:numPr>
        <w:spacing w:after="300" w:line="360" w:lineRule="auto"/>
        <w:ind w:left="1440" w:hanging="36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Låt eleverna reflektera över varför a) de har valt att använda ämnesord eller inte använt ämnesord b) vilken skillnad det hade gjort om de använt mer av ett vardagsspråk eller mer av ett ämnesspråk.</w:t>
      </w:r>
    </w:p>
    <w:p w:rsidR="00000000" w:rsidDel="00000000" w:rsidP="00000000" w:rsidRDefault="00000000" w:rsidRPr="00000000" w14:paraId="00000073">
      <w:pPr>
        <w:spacing w:after="300" w:line="360" w:lineRule="auto"/>
        <w:ind w:left="720" w:firstLine="72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A - Alla tillsammans</w:t>
      </w:r>
    </w:p>
    <w:p w:rsidR="00000000" w:rsidDel="00000000" w:rsidP="00000000" w:rsidRDefault="00000000" w:rsidRPr="00000000" w14:paraId="00000074">
      <w:pPr>
        <w:numPr>
          <w:ilvl w:val="0"/>
          <w:numId w:val="10"/>
        </w:numPr>
        <w:spacing w:after="300" w:line="360" w:lineRule="auto"/>
        <w:ind w:left="1440" w:hanging="360"/>
        <w:rPr>
          <w:rFonts w:ascii="Times New Roman" w:cs="Times New Roman" w:eastAsia="Times New Roman" w:hAnsi="Times New Roman"/>
          <w:color w:val="333333"/>
          <w:sz w:val="24"/>
          <w:szCs w:val="24"/>
        </w:rPr>
      </w:pPr>
      <w:r w:rsidDel="00000000" w:rsidR="00000000" w:rsidRPr="00000000">
        <w:rPr>
          <w:rFonts w:ascii="Times New Roman" w:cs="Times New Roman" w:eastAsia="Times New Roman" w:hAnsi="Times New Roman"/>
          <w:color w:val="333333"/>
          <w:sz w:val="24"/>
          <w:szCs w:val="24"/>
          <w:rtl w:val="0"/>
        </w:rPr>
        <w:t xml:space="preserve">Diskutera tillsammans med eleverna a) vilken betydelse det har att kunna använda ett ämnesspråk b) vad eleverna kan göra för att utveckla sitt ämnesspråk.</w:t>
      </w:r>
      <w:r w:rsidDel="00000000" w:rsidR="00000000" w:rsidRPr="00000000">
        <w:rPr>
          <w:rtl w:val="0"/>
        </w:rPr>
      </w:r>
    </w:p>
    <w:p w:rsidR="00000000" w:rsidDel="00000000" w:rsidP="00000000" w:rsidRDefault="00000000" w:rsidRPr="00000000" w14:paraId="00000075">
      <w:pPr>
        <w:pStyle w:val="Subtitle"/>
        <w:rPr>
          <w:rFonts w:ascii="Times New Roman" w:cs="Times New Roman" w:eastAsia="Times New Roman" w:hAnsi="Times New Roman"/>
          <w:sz w:val="24"/>
          <w:szCs w:val="24"/>
        </w:rPr>
      </w:pPr>
      <w:bookmarkStart w:colFirst="0" w:colLast="0" w:name="_k2p5b7dfl91x" w:id="11"/>
      <w:bookmarkEnd w:id="11"/>
      <w:hyperlink r:id="rId20">
        <w:r w:rsidDel="00000000" w:rsidR="00000000" w:rsidRPr="00000000">
          <w:rPr>
            <w:rFonts w:ascii="Times New Roman" w:cs="Times New Roman" w:eastAsia="Times New Roman" w:hAnsi="Times New Roman"/>
            <w:color w:val="1155cc"/>
            <w:sz w:val="24"/>
            <w:szCs w:val="24"/>
            <w:u w:val="single"/>
            <w:rtl w:val="0"/>
          </w:rPr>
          <w:t xml:space="preserve">Samtalande i mindre grupper</w:t>
        </w:r>
      </w:hyperlink>
      <w:r w:rsidDel="00000000" w:rsidR="00000000" w:rsidRPr="00000000">
        <w:rPr>
          <w:rFonts w:ascii="Times New Roman" w:cs="Times New Roman" w:eastAsia="Times New Roman" w:hAnsi="Times New Roman"/>
          <w:sz w:val="24"/>
          <w:szCs w:val="24"/>
          <w:rtl w:val="0"/>
        </w:rPr>
        <w:t xml:space="preserve"> (SKA)</w:t>
      </w:r>
      <w:r w:rsidDel="00000000" w:rsidR="00000000" w:rsidRPr="00000000">
        <w:rPr>
          <w:rtl w:val="0"/>
        </w:rPr>
      </w:r>
    </w:p>
    <w:p w:rsidR="00000000" w:rsidDel="00000000" w:rsidP="00000000" w:rsidRDefault="00000000" w:rsidRPr="00000000" w14:paraId="00000076">
      <w:pPr>
        <w:spacing w:after="300" w:line="360" w:lineRule="auto"/>
        <w:ind w:right="-2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highlight w:val="yellow"/>
          <w:rtl w:val="0"/>
        </w:rPr>
        <w:t xml:space="preserve">Utforskande samtalande</w:t>
      </w:r>
      <w:r w:rsidDel="00000000" w:rsidR="00000000" w:rsidRPr="00000000">
        <w:rPr>
          <w:rFonts w:ascii="Times New Roman" w:cs="Times New Roman" w:eastAsia="Times New Roman" w:hAnsi="Times New Roman"/>
          <w:sz w:val="24"/>
          <w:szCs w:val="24"/>
          <w:rtl w:val="0"/>
        </w:rPr>
        <w:t xml:space="preserve">, även kallat </w:t>
      </w:r>
      <w:r w:rsidDel="00000000" w:rsidR="00000000" w:rsidRPr="00000000">
        <w:rPr>
          <w:rFonts w:ascii="Times New Roman" w:cs="Times New Roman" w:eastAsia="Times New Roman" w:hAnsi="Times New Roman"/>
          <w:b w:val="1"/>
          <w:sz w:val="24"/>
          <w:szCs w:val="24"/>
          <w:highlight w:val="yellow"/>
          <w:rtl w:val="0"/>
        </w:rPr>
        <w:t xml:space="preserve">Tänka Tillsammans</w:t>
      </w:r>
      <w:r w:rsidDel="00000000" w:rsidR="00000000" w:rsidRPr="00000000">
        <w:rPr>
          <w:rFonts w:ascii="Times New Roman" w:cs="Times New Roman" w:eastAsia="Times New Roman" w:hAnsi="Times New Roman"/>
          <w:sz w:val="24"/>
          <w:szCs w:val="24"/>
          <w:rtl w:val="0"/>
        </w:rPr>
        <w:t xml:space="preserve"> från engelskans thinking together är en samtalsmodell som syftar till att få elever att samtala i grupp under mer organiserade former.</w:t>
      </w:r>
    </w:p>
    <w:p w:rsidR="00000000" w:rsidDel="00000000" w:rsidP="00000000" w:rsidRDefault="00000000" w:rsidRPr="00000000" w14:paraId="00000077">
      <w:pPr>
        <w:numPr>
          <w:ilvl w:val="0"/>
          <w:numId w:val="11"/>
        </w:numPr>
        <w:spacing w:after="0" w:afterAutospacing="0" w:line="360" w:lineRule="auto"/>
        <w:ind w:left="720" w:right="-2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Uppgift. Använd en uppgift av öppnare karaktär, men den måste ha en tydlig inre struktur som är lätt att följa för eleverna. Uppgiften bör ha ett specifikt syfte. Med öppen menas här gott om utrymme för elevernas egna idéer och kunskaper, behov av deras tolkning och vägval, exempelvis att kunna sålla, sortera, urskilja och värdera. Mer slutna uppgifter skulle kanske också kunna fungera, förutsatt att där ingår delmoment som kräver ett utforskande. </w:t>
      </w:r>
    </w:p>
    <w:p w:rsidR="00000000" w:rsidDel="00000000" w:rsidP="00000000" w:rsidRDefault="00000000" w:rsidRPr="00000000" w14:paraId="00000078">
      <w:pPr>
        <w:numPr>
          <w:ilvl w:val="0"/>
          <w:numId w:val="11"/>
        </w:numPr>
        <w:spacing w:after="0" w:afterAutospacing="0" w:line="360" w:lineRule="auto"/>
        <w:ind w:left="720" w:right="-2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Stöttning. Visa och ge exempel på vilka frågor eleverna kan ställa till varandra, som kan leda till att samtalandet fördjupas och att deras tankar om ämnet utvecklas. Frågorna kan exempelvis innebära analys, undran kring orsaker och följder, jämförelse och byte av perspektiv. </w:t>
      </w:r>
    </w:p>
    <w:p w:rsidR="00000000" w:rsidDel="00000000" w:rsidP="00000000" w:rsidRDefault="00000000" w:rsidRPr="00000000" w14:paraId="00000079">
      <w:pPr>
        <w:numPr>
          <w:ilvl w:val="0"/>
          <w:numId w:val="11"/>
        </w:numPr>
        <w:spacing w:after="0" w:afterAutospacing="0" w:line="360" w:lineRule="auto"/>
        <w:ind w:left="720" w:right="-2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Uppföljning. Planera för hur det som eleverna kommer fram till ska tas om hand och komma hela klassen till del och hur det kan användas i den fortsatta undervisningen. </w:t>
      </w:r>
    </w:p>
    <w:p w:rsidR="00000000" w:rsidDel="00000000" w:rsidP="00000000" w:rsidRDefault="00000000" w:rsidRPr="00000000" w14:paraId="0000007A">
      <w:pPr>
        <w:numPr>
          <w:ilvl w:val="0"/>
          <w:numId w:val="11"/>
        </w:numPr>
        <w:spacing w:after="0" w:afterAutospacing="0" w:line="360" w:lineRule="auto"/>
        <w:ind w:left="720" w:right="-2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Samtalsregler. Använd eller anpassa de regler som tas upp i artikeln. De ska möjliggöra att alla elever deltar aktivt både genom att lyssna och att tala; att alla ger respons på det som andra elever säger samt utvecklar och motiverar sina egna ståndpunkter; det gemensamma resonemanget ska vara synligt för alla i gruppen, det vill säga att de sätter ord på vad de menar. Tydliggör samtalandets syfte för eleverna. </w:t>
      </w:r>
    </w:p>
    <w:p w:rsidR="00000000" w:rsidDel="00000000" w:rsidP="00000000" w:rsidRDefault="00000000" w:rsidRPr="00000000" w14:paraId="0000007B">
      <w:pPr>
        <w:numPr>
          <w:ilvl w:val="0"/>
          <w:numId w:val="11"/>
        </w:numPr>
        <w:spacing w:after="0" w:afterAutospacing="0" w:line="360" w:lineRule="auto"/>
        <w:ind w:left="720" w:right="-2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Grupper. Låt elever med olika erfarenheter och styrkor mötas. Fördela uppdraget att leda gruppen och att föra anteckningar. Möten över gränser främjar utbytet mellan elever och är särskilt viktiga för flerspråkiga elevers språkutveckling. (heterogena grupper)</w:t>
      </w:r>
    </w:p>
    <w:p w:rsidR="00000000" w:rsidDel="00000000" w:rsidP="00000000" w:rsidRDefault="00000000" w:rsidRPr="00000000" w14:paraId="0000007C">
      <w:pPr>
        <w:numPr>
          <w:ilvl w:val="0"/>
          <w:numId w:val="11"/>
        </w:numPr>
        <w:spacing w:after="300" w:line="360" w:lineRule="auto"/>
        <w:ind w:left="720" w:right="-2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Placering. Se till att eleverna sitter vända mot varandra, så att det blir lättare att delta i samtalet, både för att lyssna och tala.</w:t>
      </w:r>
    </w:p>
    <w:p w:rsidR="00000000" w:rsidDel="00000000" w:rsidP="00000000" w:rsidRDefault="00000000" w:rsidRPr="00000000" w14:paraId="0000007D">
      <w:pPr>
        <w:pStyle w:val="Subtitle"/>
        <w:rPr>
          <w:rFonts w:ascii="Times New Roman" w:cs="Times New Roman" w:eastAsia="Times New Roman" w:hAnsi="Times New Roman"/>
          <w:sz w:val="24"/>
          <w:szCs w:val="24"/>
        </w:rPr>
      </w:pPr>
      <w:bookmarkStart w:colFirst="0" w:colLast="0" w:name="_uls9j69lmulh" w:id="12"/>
      <w:bookmarkEnd w:id="12"/>
      <w:hyperlink r:id="rId21">
        <w:r w:rsidDel="00000000" w:rsidR="00000000" w:rsidRPr="00000000">
          <w:rPr>
            <w:rFonts w:ascii="Times New Roman" w:cs="Times New Roman" w:eastAsia="Times New Roman" w:hAnsi="Times New Roman"/>
            <w:color w:val="1155cc"/>
            <w:sz w:val="24"/>
            <w:szCs w:val="24"/>
            <w:u w:val="single"/>
            <w:rtl w:val="0"/>
          </w:rPr>
          <w:t xml:space="preserve">Att planera för elevers språkanvändning</w:t>
        </w:r>
      </w:hyperlink>
      <w:r w:rsidDel="00000000" w:rsidR="00000000" w:rsidRPr="00000000">
        <w:rPr>
          <w:rFonts w:ascii="Times New Roman" w:cs="Times New Roman" w:eastAsia="Times New Roman" w:hAnsi="Times New Roman"/>
          <w:sz w:val="24"/>
          <w:szCs w:val="24"/>
          <w:rtl w:val="0"/>
        </w:rPr>
        <w:t xml:space="preserve"> (SKA)</w:t>
      </w:r>
      <w:r w:rsidDel="00000000" w:rsidR="00000000" w:rsidRPr="00000000">
        <w:rPr>
          <w:rtl w:val="0"/>
        </w:rPr>
      </w:r>
    </w:p>
    <w:p w:rsidR="00000000" w:rsidDel="00000000" w:rsidP="00000000" w:rsidRDefault="00000000" w:rsidRPr="00000000" w14:paraId="0000007E">
      <w:pPr>
        <w:keepNext w:val="0"/>
        <w:keepLines w:val="0"/>
        <w:shd w:fill="ffffff" w:val="clear"/>
        <w:spacing w:after="160" w:before="300" w:line="264" w:lineRule="auto"/>
        <w:ind w:right="-220"/>
        <w:rPr/>
      </w:pPr>
      <w:r w:rsidDel="00000000" w:rsidR="00000000" w:rsidRPr="00000000">
        <w:rPr>
          <w:rtl w:val="0"/>
        </w:rPr>
        <w:t xml:space="preserve">Planera och förbered</w:t>
      </w:r>
    </w:p>
    <w:p w:rsidR="00000000" w:rsidDel="00000000" w:rsidP="00000000" w:rsidRDefault="00000000" w:rsidRPr="00000000" w14:paraId="0000007F">
      <w:pPr>
        <w:shd w:fill="ffffff" w:val="clear"/>
        <w:spacing w:after="30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Syftet med aktiviteten är att eleverna får arbeta med ett ämnesinnehåll i samtalande, skrivande och/eller läsande och att de stöttas i sin språkanvändning av läraren. Syftet för läraren är att få pröva en aktivitet igen.</w:t>
      </w:r>
    </w:p>
    <w:p w:rsidR="00000000" w:rsidDel="00000000" w:rsidP="00000000" w:rsidRDefault="00000000" w:rsidRPr="00000000" w14:paraId="00000080">
      <w:pPr>
        <w:shd w:fill="ffffff" w:val="clear"/>
        <w:spacing w:after="30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Viktiga frågor att ställa sig är: </w:t>
      </w:r>
    </w:p>
    <w:p w:rsidR="00000000" w:rsidDel="00000000" w:rsidP="00000000" w:rsidRDefault="00000000" w:rsidRPr="00000000" w14:paraId="00000081">
      <w:pPr>
        <w:numPr>
          <w:ilvl w:val="0"/>
          <w:numId w:val="12"/>
        </w:numPr>
        <w:spacing w:after="0" w:afterAutospacing="0" w:line="36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Hur ska aktiviteterna ske?</w:t>
      </w:r>
    </w:p>
    <w:p w:rsidR="00000000" w:rsidDel="00000000" w:rsidP="00000000" w:rsidRDefault="00000000" w:rsidRPr="00000000" w14:paraId="00000082">
      <w:pPr>
        <w:numPr>
          <w:ilvl w:val="0"/>
          <w:numId w:val="12"/>
        </w:numPr>
        <w:spacing w:after="0" w:afterAutospacing="0" w:line="36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Hur kan eleverna delta språkligt i aktiviteten? Hur blir deras deltagande möjligt?</w:t>
      </w:r>
    </w:p>
    <w:p w:rsidR="00000000" w:rsidDel="00000000" w:rsidP="00000000" w:rsidRDefault="00000000" w:rsidRPr="00000000" w14:paraId="00000083">
      <w:pPr>
        <w:numPr>
          <w:ilvl w:val="0"/>
          <w:numId w:val="12"/>
        </w:numPr>
        <w:spacing w:after="300" w:line="36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sz w:val="24"/>
          <w:szCs w:val="24"/>
          <w:rtl w:val="0"/>
        </w:rPr>
        <w:t xml:space="preserve">Vilken stöttning bedömer ni att eleverna behöver?</w:t>
      </w:r>
    </w:p>
    <w:p w:rsidR="00000000" w:rsidDel="00000000" w:rsidP="00000000" w:rsidRDefault="00000000" w:rsidRPr="00000000" w14:paraId="00000084">
      <w:pPr>
        <w:shd w:fill="ffffff" w:val="clear"/>
        <w:spacing w:after="30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 hjälp av de två didaktiska modellerna för planering av elevernas språkanvändning som tas upp i artikeln: </w:t>
      </w:r>
      <w:r w:rsidDel="00000000" w:rsidR="00000000" w:rsidRPr="00000000">
        <w:rPr>
          <w:rFonts w:ascii="Times New Roman" w:cs="Times New Roman" w:eastAsia="Times New Roman" w:hAnsi="Times New Roman"/>
          <w:i w:val="1"/>
          <w:sz w:val="24"/>
          <w:szCs w:val="24"/>
          <w:highlight w:val="yellow"/>
          <w:rtl w:val="0"/>
        </w:rPr>
        <w:t xml:space="preserve">Språktrappan</w:t>
      </w:r>
      <w:r w:rsidDel="00000000" w:rsidR="00000000" w:rsidRPr="00000000">
        <w:rPr>
          <w:rFonts w:ascii="Times New Roman" w:cs="Times New Roman" w:eastAsia="Times New Roman" w:hAnsi="Times New Roman"/>
          <w:sz w:val="24"/>
          <w:szCs w:val="24"/>
          <w:rtl w:val="0"/>
        </w:rPr>
        <w:t xml:space="preserve"> (figur 1 och 2) och </w:t>
      </w:r>
      <w:r w:rsidDel="00000000" w:rsidR="00000000" w:rsidRPr="00000000">
        <w:rPr>
          <w:rFonts w:ascii="Times New Roman" w:cs="Times New Roman" w:eastAsia="Times New Roman" w:hAnsi="Times New Roman"/>
          <w:i w:val="1"/>
          <w:sz w:val="24"/>
          <w:szCs w:val="24"/>
          <w:highlight w:val="yellow"/>
          <w:rtl w:val="0"/>
        </w:rPr>
        <w:t xml:space="preserve">Utmaning och stöttning</w:t>
      </w:r>
      <w:r w:rsidDel="00000000" w:rsidR="00000000" w:rsidRPr="00000000">
        <w:rPr>
          <w:rFonts w:ascii="Times New Roman" w:cs="Times New Roman" w:eastAsia="Times New Roman" w:hAnsi="Times New Roman"/>
          <w:sz w:val="24"/>
          <w:szCs w:val="24"/>
          <w:rtl w:val="0"/>
        </w:rPr>
        <w:t xml:space="preserve"> (figur 3). </w:t>
      </w:r>
    </w:p>
    <w:p w:rsidR="00000000" w:rsidDel="00000000" w:rsidP="00000000" w:rsidRDefault="00000000" w:rsidRPr="00000000" w14:paraId="00000085">
      <w:pPr>
        <w:rPr>
          <w:rFonts w:ascii="Times New Roman" w:cs="Times New Roman" w:eastAsia="Times New Roman" w:hAnsi="Times New Roman"/>
          <w:sz w:val="24"/>
          <w:szCs w:val="24"/>
        </w:rPr>
      </w:pPr>
      <w:hyperlink r:id="rId22">
        <w:r w:rsidDel="00000000" w:rsidR="00000000" w:rsidRPr="00000000">
          <w:rPr>
            <w:rFonts w:ascii="Times New Roman" w:cs="Times New Roman" w:eastAsia="Times New Roman" w:hAnsi="Times New Roman"/>
            <w:color w:val="1155cc"/>
            <w:sz w:val="24"/>
            <w:szCs w:val="24"/>
            <w:u w:val="single"/>
            <w:rtl w:val="0"/>
          </w:rPr>
          <w:t xml:space="preserve">Seminariet</w:t>
        </w:r>
      </w:hyperlink>
      <w:r w:rsidDel="00000000" w:rsidR="00000000" w:rsidRPr="00000000">
        <w:rPr>
          <w:rFonts w:ascii="Times New Roman" w:cs="Times New Roman" w:eastAsia="Times New Roman" w:hAnsi="Times New Roman"/>
          <w:sz w:val="24"/>
          <w:szCs w:val="24"/>
          <w:rtl w:val="0"/>
        </w:rPr>
        <w:t xml:space="preserve"> (TVK)</w:t>
      </w:r>
    </w:p>
    <w:p w:rsidR="00000000" w:rsidDel="00000000" w:rsidP="00000000" w:rsidRDefault="00000000" w:rsidRPr="00000000" w14:paraId="0000008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7">
      <w:pPr>
        <w:numPr>
          <w:ilvl w:val="0"/>
          <w:numId w:val="1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Blooms taxonomi:</w:t>
      </w:r>
      <w:r w:rsidDel="00000000" w:rsidR="00000000" w:rsidRPr="00000000">
        <w:rPr>
          <w:rFonts w:ascii="Times New Roman" w:cs="Times New Roman" w:eastAsia="Times New Roman" w:hAnsi="Times New Roman"/>
          <w:sz w:val="24"/>
          <w:szCs w:val="24"/>
          <w:rtl w:val="0"/>
        </w:rPr>
        <w:t xml:space="preserve"> Detta är en välkänd modell som används för att åskådliggöra en progression av kognitiva nivåer, från novis till expert (s. 2)</w:t>
      </w:r>
    </w:p>
    <w:p w:rsidR="00000000" w:rsidDel="00000000" w:rsidP="00000000" w:rsidRDefault="00000000" w:rsidRPr="00000000" w14:paraId="00000088">
      <w:pPr>
        <w:numPr>
          <w:ilvl w:val="0"/>
          <w:numId w:val="1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Förmågor och färdigheter som tränas i </w:t>
      </w:r>
      <w:r w:rsidDel="00000000" w:rsidR="00000000" w:rsidRPr="00000000">
        <w:rPr>
          <w:rFonts w:ascii="Times New Roman" w:cs="Times New Roman" w:eastAsia="Times New Roman" w:hAnsi="Times New Roman"/>
          <w:sz w:val="24"/>
          <w:szCs w:val="24"/>
          <w:highlight w:val="yellow"/>
          <w:rtl w:val="0"/>
        </w:rPr>
        <w:t xml:space="preserve">seminarieformen</w:t>
      </w:r>
      <w:r w:rsidDel="00000000" w:rsidR="00000000" w:rsidRPr="00000000">
        <w:rPr>
          <w:rFonts w:ascii="Times New Roman" w:cs="Times New Roman" w:eastAsia="Times New Roman" w:hAnsi="Times New Roman"/>
          <w:sz w:val="24"/>
          <w:szCs w:val="24"/>
          <w:rtl w:val="0"/>
        </w:rPr>
        <w:t xml:space="preserve">: Kommunikativ kompetens, personlig och ämnesmässig utveckling, självständighet, samarbetsförmåga,  och reflektion (s. 3)</w:t>
      </w:r>
      <w:r w:rsidDel="00000000" w:rsidR="00000000" w:rsidRPr="00000000">
        <w:rPr>
          <w:rtl w:val="0"/>
        </w:rPr>
      </w:r>
    </w:p>
    <w:p w:rsidR="00000000" w:rsidDel="00000000" w:rsidP="00000000" w:rsidRDefault="00000000" w:rsidRPr="00000000" w14:paraId="00000089">
      <w:pPr>
        <w:numPr>
          <w:ilvl w:val="0"/>
          <w:numId w:val="1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Struktur för seminariet</w:t>
      </w:r>
      <w:r w:rsidDel="00000000" w:rsidR="00000000" w:rsidRPr="00000000">
        <w:rPr>
          <w:rFonts w:ascii="Times New Roman" w:cs="Times New Roman" w:eastAsia="Times New Roman" w:hAnsi="Times New Roman"/>
          <w:sz w:val="24"/>
          <w:szCs w:val="24"/>
          <w:rtl w:val="0"/>
        </w:rPr>
        <w:t xml:space="preserve">: Den enklaste formen med inledning, diskussion och och avslutning presenteras (s. 4)</w:t>
      </w:r>
    </w:p>
    <w:p w:rsidR="00000000" w:rsidDel="00000000" w:rsidP="00000000" w:rsidRDefault="00000000" w:rsidRPr="00000000" w14:paraId="0000008A">
      <w:pPr>
        <w:numPr>
          <w:ilvl w:val="0"/>
          <w:numId w:val="1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Struktur för opponeringsseminaret:</w:t>
      </w:r>
      <w:r w:rsidDel="00000000" w:rsidR="00000000" w:rsidRPr="00000000">
        <w:rPr>
          <w:rFonts w:ascii="Times New Roman" w:cs="Times New Roman" w:eastAsia="Times New Roman" w:hAnsi="Times New Roman"/>
          <w:sz w:val="24"/>
          <w:szCs w:val="24"/>
          <w:rtl w:val="0"/>
        </w:rPr>
        <w:t xml:space="preserve"> Inledning, respondentens klargöranden, opposition, diskussion, avslutning (s. 4)</w:t>
      </w:r>
    </w:p>
    <w:p w:rsidR="00000000" w:rsidDel="00000000" w:rsidP="00000000" w:rsidRDefault="00000000" w:rsidRPr="00000000" w14:paraId="0000008B">
      <w:pPr>
        <w:numPr>
          <w:ilvl w:val="0"/>
          <w:numId w:val="13"/>
        </w:numPr>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highlight w:val="yellow"/>
          <w:rtl w:val="0"/>
        </w:rPr>
        <w:t xml:space="preserve">Upplägg av seminarieserie</w:t>
      </w:r>
      <w:r w:rsidDel="00000000" w:rsidR="00000000" w:rsidRPr="00000000">
        <w:rPr>
          <w:rFonts w:ascii="Times New Roman" w:cs="Times New Roman" w:eastAsia="Times New Roman" w:hAnsi="Times New Roman"/>
          <w:sz w:val="24"/>
          <w:szCs w:val="24"/>
          <w:rtl w:val="0"/>
        </w:rPr>
        <w:t xml:space="preserve">: Två exempel presenteras. Det ena är ett sorts upplägg man kan använda för att introducera </w:t>
      </w:r>
      <w:r w:rsidDel="00000000" w:rsidR="00000000" w:rsidRPr="00000000">
        <w:rPr>
          <w:rFonts w:ascii="Times New Roman" w:cs="Times New Roman" w:eastAsia="Times New Roman" w:hAnsi="Times New Roman"/>
          <w:sz w:val="24"/>
          <w:szCs w:val="24"/>
          <w:rtl w:val="0"/>
        </w:rPr>
        <w:t xml:space="preserve">seminarieformen</w:t>
      </w:r>
      <w:r w:rsidDel="00000000" w:rsidR="00000000" w:rsidRPr="00000000">
        <w:rPr>
          <w:rFonts w:ascii="Times New Roman" w:cs="Times New Roman" w:eastAsia="Times New Roman" w:hAnsi="Times New Roman"/>
          <w:sz w:val="24"/>
          <w:szCs w:val="24"/>
          <w:rtl w:val="0"/>
        </w:rPr>
        <w:t xml:space="preserve"> för eleverna och här ligger fokus på olika typer av textanalys (s. 6). Det andra är ett upplägg där målet är att eleverna ska färdigställa en text där seminarietillfällena ska vara ett stöd i framställandet av denna text (s. 7)</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333333"/>
        <w:sz w:val="23"/>
        <w:szCs w:val="23"/>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sv"/>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larportalen.skolverket.se/#/modul/5-las-skriv/Gymnasieskola/018_sprak-o-kunskapsutveckl-arb/del_02/" TargetMode="External"/><Relationship Id="rId11" Type="http://schemas.openxmlformats.org/officeDocument/2006/relationships/hyperlink" Target="https://larportalen.skolverket.se/#/modul/5-las-skriv/Gymnasieskola/013_lasa_skriva_vetenskaplig_text/del_03/" TargetMode="External"/><Relationship Id="rId22" Type="http://schemas.openxmlformats.org/officeDocument/2006/relationships/hyperlink" Target="https://larportalen.skolverket.se/LarportalenAPI/api-v2/document/path/larportalen/material/inriktningar/5-las-skriv/Gymnasieskola/013_lasa_skriva_vetenskaplig_text/del_07/Material/Flik/Del_07_MomentA/Artiklar/M13_GY_07A_01_seminarier.docx" TargetMode="External"/><Relationship Id="rId10" Type="http://schemas.openxmlformats.org/officeDocument/2006/relationships/hyperlink" Target="https://larportalen.skolverket.se/LarportalenAPI/api-v2/document/path/larportalen/material/inriktningar/5-las-skriv/Gymnasieskola/018_sprak-o-kunskapsutveckl-arb/del_06/Material/Flik/Del_06_MomentB/B4_planering.docx" TargetMode="External"/><Relationship Id="rId21" Type="http://schemas.openxmlformats.org/officeDocument/2006/relationships/hyperlink" Target="https://larportalen.skolverket.se/#/modul/5-las-skriv/Gymnasieskola/018_sprak-o-kunskapsutveckl-arb/del_08/" TargetMode="External"/><Relationship Id="rId13" Type="http://schemas.openxmlformats.org/officeDocument/2006/relationships/hyperlink" Target="https://larportalen.skolverket.se/#/modul/5-las-skriv/Gymnasieskola/018_sprak-o-kunskapsutveckl-arb/del_07/" TargetMode="External"/><Relationship Id="rId12" Type="http://schemas.openxmlformats.org/officeDocument/2006/relationships/hyperlink" Target="https://larportalen.skolverket.se/LarportalenAPI/api-v2/document/path/larportalen/material/inriktningar/5-las-skriv/Gymnasieskola/013_lasa_skriva_vetenskaplig_text/del_01/Material/Flik/Del_01_MomentA/Artiklar/M13_01_GY_01A_01_vetenskaplighet.docx"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larportalen.skolverket.se/#/modul/5-las-skriv/Gymnasieskola/018_sprak-o-kunskapsutveckl-arb/del_06/" TargetMode="External"/><Relationship Id="rId15" Type="http://schemas.openxmlformats.org/officeDocument/2006/relationships/hyperlink" Target="https://larportalen.skolverket.se/#/modul/5-las-skriv/Gymnasieskola/013_lasa_skriva_vetenskaplig_text/del_04/" TargetMode="External"/><Relationship Id="rId14" Type="http://schemas.openxmlformats.org/officeDocument/2006/relationships/hyperlink" Target="https://larportalen.skolverket.se/LarportalenAPI/api-v2/document/path/larportalen/material/inriktningar/5-las-skriv/Gymnasieskola/013_lasa_skriva_vetenskaplig_text/del_02/Material/Flik/Del_02_MomentA/Artiklar/M13_GY_02A_01_sprak.docx" TargetMode="External"/><Relationship Id="rId17" Type="http://schemas.openxmlformats.org/officeDocument/2006/relationships/hyperlink" Target="https://larportalen.skolverket.se/#/modul/5-las-skriv/Gymnasieskola/013_lasa_skriva_vetenskaplig_text/del_06/" TargetMode="External"/><Relationship Id="rId16" Type="http://schemas.openxmlformats.org/officeDocument/2006/relationships/hyperlink" Target="https://larportalen.skolverket.se/#/modul/5-las-skriv/Gymnasieskola/013_lasa_skriva_vetenskaplig_text/del_05/" TargetMode="External"/><Relationship Id="rId5" Type="http://schemas.openxmlformats.org/officeDocument/2006/relationships/styles" Target="styles.xml"/><Relationship Id="rId19" Type="http://schemas.openxmlformats.org/officeDocument/2006/relationships/hyperlink" Target="https://larportalen.skolverket.se/#/modul/5-las-skriv/Gymnasieskola/018_sprak-o-kunskapsutveckl-arb/del_01/" TargetMode="External"/><Relationship Id="rId6" Type="http://schemas.openxmlformats.org/officeDocument/2006/relationships/hyperlink" Target="https://larportalen.skolverket.se/#/modul/5-las-skriv/Gymnasieskola/018_sprak-o-kunskapsutveckl-arb/del_03/" TargetMode="External"/><Relationship Id="rId18" Type="http://schemas.openxmlformats.org/officeDocument/2006/relationships/hyperlink" Target="https://larportalen.skolverket.se/LarportalenAPI/api-v2/document/path/larportalen/material/inriktningar/5-las-skriv/Gymnasieskola/013_lasa_skriva_vetenskaplig_text/del_08/Material/Flik/Del_08_MomentA/Artiklar/M13_08A_01_skriva_vetenskapligt.docx" TargetMode="External"/><Relationship Id="rId7" Type="http://schemas.openxmlformats.org/officeDocument/2006/relationships/hyperlink" Target="https://larportalen.skolverket.se/#/modul/5-las-skriv/Gymnasieskola/018_sprak-o-kunskapsutveckl-arb/del_04/" TargetMode="External"/><Relationship Id="rId8" Type="http://schemas.openxmlformats.org/officeDocument/2006/relationships/hyperlink" Target="https://larportalen.skolverket.se/#/modul/5-las-skriv/Gymnasieskola/018_sprak-o-kunskapsutveckl-arb/del_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